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F6" w:rsidRDefault="00EA06F6">
      <w:r>
        <w:rPr>
          <w:noProof/>
        </w:rPr>
        <w:drawing>
          <wp:anchor distT="0" distB="0" distL="114300" distR="114300" simplePos="0" relativeHeight="251659264" behindDoc="0" locked="0" layoutInCell="1" allowOverlap="1" wp14:anchorId="2A9927F6" wp14:editId="509EE3DB">
            <wp:simplePos x="0" y="0"/>
            <wp:positionH relativeFrom="margin">
              <wp:align>right</wp:align>
            </wp:positionH>
            <wp:positionV relativeFrom="page">
              <wp:posOffset>566420</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6F6" w:rsidRDefault="00EA06F6"/>
    <w:p w:rsidR="00EA06F6" w:rsidRDefault="00EA06F6"/>
    <w:p w:rsidR="00EA06F6" w:rsidRDefault="00EA06F6">
      <w:r>
        <w:rPr>
          <w:noProof/>
        </w:rPr>
        <mc:AlternateContent>
          <mc:Choice Requires="wps">
            <w:drawing>
              <wp:anchor distT="0" distB="0" distL="114300" distR="114300" simplePos="0" relativeHeight="251665408" behindDoc="0" locked="1" layoutInCell="1" allowOverlap="1" wp14:anchorId="36B72D1E" wp14:editId="2C4AB8C8">
                <wp:simplePos x="0" y="0"/>
                <wp:positionH relativeFrom="margin">
                  <wp:align>right</wp:align>
                </wp:positionH>
                <wp:positionV relativeFrom="page">
                  <wp:posOffset>1514475</wp:posOffset>
                </wp:positionV>
                <wp:extent cx="6105525" cy="395605"/>
                <wp:effectExtent l="0" t="0" r="952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2EB" w:rsidRPr="00EA06F6" w:rsidRDefault="004F32EB" w:rsidP="00EA06F6">
                            <w:pPr>
                              <w:rPr>
                                <w:b/>
                                <w:smallCaps/>
                                <w:color w:val="767171" w:themeColor="background2" w:themeShade="80"/>
                                <w:szCs w:val="20"/>
                              </w:rPr>
                            </w:pPr>
                            <w:r w:rsidRPr="00EA06F6">
                              <w:rPr>
                                <w:b/>
                                <w:smallCaps/>
                                <w:color w:val="767171" w:themeColor="background2" w:themeShade="80"/>
                                <w:sz w:val="32"/>
                                <w:szCs w:val="40"/>
                              </w:rPr>
                              <w:t>Pressemitteilung</w:t>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40"/>
                                <w:szCs w:val="40"/>
                              </w:rPr>
                              <w:tab/>
                            </w:r>
                            <w:r w:rsidRPr="00EA06F6">
                              <w:rPr>
                                <w:b/>
                                <w:smallCaps/>
                                <w:color w:val="767171" w:themeColor="background2" w:themeShade="80"/>
                                <w:sz w:val="40"/>
                                <w:szCs w:val="40"/>
                              </w:rPr>
                              <w:tab/>
                              <w:t xml:space="preserve"> </w:t>
                            </w:r>
                            <w:r w:rsidR="004B08E6">
                              <w:rPr>
                                <w:b/>
                                <w:smallCaps/>
                                <w:color w:val="767171" w:themeColor="background2" w:themeShade="80"/>
                                <w:szCs w:val="20"/>
                              </w:rPr>
                              <w:t>September</w:t>
                            </w:r>
                            <w:r>
                              <w:rPr>
                                <w:b/>
                                <w:smallCaps/>
                                <w:color w:val="767171" w:themeColor="background2" w:themeShade="80"/>
                                <w:szCs w:val="20"/>
                              </w:rPr>
                              <w:t xml:space="preserve"> 2019</w:t>
                            </w:r>
                          </w:p>
                          <w:p w:rsidR="004F32EB" w:rsidRPr="00550291" w:rsidRDefault="004F32EB" w:rsidP="00EA06F6">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72D1E" id="_x0000_t202" coordsize="21600,21600" o:spt="202" path="m,l,21600r21600,l21600,xe">
                <v:stroke joinstyle="miter"/>
                <v:path gradientshapeok="t" o:connecttype="rect"/>
              </v:shapetype>
              <v:shape id="Text Box 5" o:spid="_x0000_s1026" type="#_x0000_t202" style="position:absolute;margin-left:429.55pt;margin-top:119.25pt;width:480.75pt;height:31.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" stroked="f">
                <v:textbox inset="0,0,1.9mm,0">
                  <w:txbxContent>
                    <w:p w:rsidR="004F32EB" w:rsidRPr="00EA06F6" w:rsidRDefault="004F32EB" w:rsidP="00EA06F6">
                      <w:pPr>
                        <w:rPr>
                          <w:b/>
                          <w:smallCaps/>
                          <w:color w:val="767171" w:themeColor="background2" w:themeShade="80"/>
                          <w:szCs w:val="20"/>
                        </w:rPr>
                      </w:pPr>
                      <w:r w:rsidRPr="00EA06F6">
                        <w:rPr>
                          <w:b/>
                          <w:smallCaps/>
                          <w:color w:val="767171" w:themeColor="background2" w:themeShade="80"/>
                          <w:sz w:val="32"/>
                          <w:szCs w:val="40"/>
                        </w:rPr>
                        <w:t>Pressemitteilung</w:t>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32"/>
                          <w:szCs w:val="40"/>
                        </w:rPr>
                        <w:tab/>
                      </w:r>
                      <w:r w:rsidRPr="00EA06F6">
                        <w:rPr>
                          <w:b/>
                          <w:smallCaps/>
                          <w:color w:val="767171" w:themeColor="background2" w:themeShade="80"/>
                          <w:sz w:val="40"/>
                          <w:szCs w:val="40"/>
                        </w:rPr>
                        <w:tab/>
                      </w:r>
                      <w:r w:rsidRPr="00EA06F6">
                        <w:rPr>
                          <w:b/>
                          <w:smallCaps/>
                          <w:color w:val="767171" w:themeColor="background2" w:themeShade="80"/>
                          <w:sz w:val="40"/>
                          <w:szCs w:val="40"/>
                        </w:rPr>
                        <w:tab/>
                        <w:t xml:space="preserve"> </w:t>
                      </w:r>
                      <w:r w:rsidR="004B08E6">
                        <w:rPr>
                          <w:b/>
                          <w:smallCaps/>
                          <w:color w:val="767171" w:themeColor="background2" w:themeShade="80"/>
                          <w:szCs w:val="20"/>
                        </w:rPr>
                        <w:t>September</w:t>
                      </w:r>
                      <w:r>
                        <w:rPr>
                          <w:b/>
                          <w:smallCaps/>
                          <w:color w:val="767171" w:themeColor="background2" w:themeShade="80"/>
                          <w:szCs w:val="20"/>
                        </w:rPr>
                        <w:t xml:space="preserve"> 2019</w:t>
                      </w:r>
                    </w:p>
                    <w:p w:rsidR="004F32EB" w:rsidRPr="00550291" w:rsidRDefault="004F32EB" w:rsidP="00EA06F6">
                      <w:pPr>
                        <w:rPr>
                          <w:b/>
                          <w:sz w:val="6"/>
                          <w:szCs w:val="6"/>
                        </w:rPr>
                      </w:pPr>
                    </w:p>
                  </w:txbxContent>
                </v:textbox>
                <w10:wrap anchorx="margin" anchory="page"/>
                <w10:anchorlock/>
              </v:shape>
            </w:pict>
          </mc:Fallback>
        </mc:AlternateContent>
      </w:r>
    </w:p>
    <w:p w:rsidR="00EA06F6" w:rsidRDefault="00EA06F6" w:rsidP="00EA06F6">
      <w:pPr>
        <w:jc w:val="both"/>
      </w:pPr>
    </w:p>
    <w:p w:rsidR="00EA06F6" w:rsidRDefault="00EA06F6" w:rsidP="00EA06F6">
      <w:pPr>
        <w:jc w:val="both"/>
      </w:pPr>
    </w:p>
    <w:p w:rsidR="00EA06F6" w:rsidRDefault="00EA06F6" w:rsidP="00EA06F6">
      <w:pPr>
        <w:jc w:val="both"/>
      </w:pPr>
    </w:p>
    <w:p w:rsidR="00EA06F6" w:rsidRDefault="00EA06F6" w:rsidP="00EA06F6">
      <w:pPr>
        <w:jc w:val="both"/>
      </w:pPr>
    </w:p>
    <w:p w:rsidR="00EA06F6" w:rsidRDefault="00EA06F6" w:rsidP="00EA06F6">
      <w:pPr>
        <w:jc w:val="both"/>
        <w:rPr>
          <w:sz w:val="22"/>
          <w:szCs w:val="22"/>
        </w:rPr>
      </w:pPr>
    </w:p>
    <w:p w:rsidR="00440F12" w:rsidRPr="007C66A4" w:rsidRDefault="00D05AA6" w:rsidP="007C66A4">
      <w:pPr>
        <w:pStyle w:val="berschrift2"/>
        <w:rPr>
          <w:rFonts w:ascii="Calibri" w:hAnsi="Calibri"/>
          <w:bCs w:val="0"/>
          <w:sz w:val="30"/>
          <w:szCs w:val="30"/>
        </w:rPr>
      </w:pPr>
      <w:r w:rsidRPr="007C66A4">
        <w:rPr>
          <w:rFonts w:ascii="Calibri" w:hAnsi="Calibri"/>
          <w:bCs w:val="0"/>
          <w:sz w:val="30"/>
          <w:szCs w:val="30"/>
        </w:rPr>
        <w:t xml:space="preserve">Initiative der Bundesregierung: </w:t>
      </w:r>
      <w:r w:rsidR="007C66A4" w:rsidRPr="007C66A4">
        <w:rPr>
          <w:rFonts w:ascii="Calibri" w:hAnsi="Calibri"/>
          <w:bCs w:val="0"/>
          <w:sz w:val="30"/>
          <w:szCs w:val="30"/>
        </w:rPr>
        <w:br/>
      </w:r>
      <w:r w:rsidRPr="007C66A4">
        <w:rPr>
          <w:rFonts w:ascii="Calibri" w:hAnsi="Calibri"/>
          <w:bCs w:val="0"/>
          <w:sz w:val="30"/>
          <w:szCs w:val="30"/>
        </w:rPr>
        <w:t xml:space="preserve">100% Förderung für </w:t>
      </w:r>
      <w:proofErr w:type="spellStart"/>
      <w:r w:rsidRPr="007C66A4">
        <w:rPr>
          <w:rFonts w:ascii="Calibri" w:hAnsi="Calibri"/>
          <w:bCs w:val="0"/>
          <w:sz w:val="30"/>
          <w:szCs w:val="30"/>
        </w:rPr>
        <w:t>AdA</w:t>
      </w:r>
      <w:proofErr w:type="spellEnd"/>
      <w:r w:rsidRPr="007C66A4">
        <w:rPr>
          <w:rFonts w:ascii="Calibri" w:hAnsi="Calibri"/>
          <w:bCs w:val="0"/>
          <w:sz w:val="30"/>
          <w:szCs w:val="30"/>
        </w:rPr>
        <w:t xml:space="preserve"> Kurse nur noch bis Ende 2019</w:t>
      </w:r>
    </w:p>
    <w:p w:rsidR="007974F2" w:rsidRPr="007C66A4" w:rsidRDefault="00D05AA6" w:rsidP="007C66A4">
      <w:pPr>
        <w:pStyle w:val="berschrift2"/>
        <w:rPr>
          <w:rFonts w:ascii="Calibri" w:hAnsi="Calibri"/>
          <w:bCs w:val="0"/>
          <w:sz w:val="20"/>
          <w:szCs w:val="20"/>
        </w:rPr>
      </w:pPr>
      <w:r w:rsidRPr="007C66A4">
        <w:rPr>
          <w:rFonts w:ascii="Calibri" w:hAnsi="Calibri"/>
          <w:bCs w:val="0"/>
          <w:sz w:val="20"/>
          <w:szCs w:val="20"/>
        </w:rPr>
        <w:t xml:space="preserve">Das vom BMBF geförderte Projekt zur kostenfreien Qualifizierung von Ausbilder/Innen in Klein- und Kleinstunternehmen neigt sich dem Ende zu. Interessierte Mitarbeiter/Innen haben nur noch für kurze Zeit die Möglichkeit, sich 100% der Kosten für den </w:t>
      </w:r>
      <w:proofErr w:type="spellStart"/>
      <w:r w:rsidRPr="007C66A4">
        <w:rPr>
          <w:rFonts w:ascii="Calibri" w:hAnsi="Calibri"/>
          <w:bCs w:val="0"/>
          <w:sz w:val="20"/>
          <w:szCs w:val="20"/>
        </w:rPr>
        <w:t>AdA</w:t>
      </w:r>
      <w:proofErr w:type="spellEnd"/>
      <w:r w:rsidRPr="007C66A4">
        <w:rPr>
          <w:rFonts w:ascii="Calibri" w:hAnsi="Calibri"/>
          <w:bCs w:val="0"/>
          <w:sz w:val="20"/>
          <w:szCs w:val="20"/>
        </w:rPr>
        <w:t>-Schein erstatten zu lassen. Die Schulung kann jetzt auch online absolviert werden.</w:t>
      </w:r>
    </w:p>
    <w:p w:rsidR="00D05AA6" w:rsidRPr="007C66A4" w:rsidRDefault="007C66A4" w:rsidP="007C66A4">
      <w:pPr>
        <w:pStyle w:val="berschrift2"/>
        <w:rPr>
          <w:rFonts w:ascii="Calibri" w:hAnsi="Calibri"/>
          <w:b w:val="0"/>
          <w:bCs w:val="0"/>
          <w:sz w:val="20"/>
          <w:szCs w:val="20"/>
        </w:rPr>
      </w:pPr>
      <w:r>
        <w:rPr>
          <w:rFonts w:ascii="Calibri" w:hAnsi="Calibri"/>
          <w:bCs w:val="0"/>
          <w:sz w:val="20"/>
          <w:szCs w:val="20"/>
        </w:rPr>
        <w:t xml:space="preserve">Augsburg. </w:t>
      </w:r>
      <w:r w:rsidR="00D05AA6" w:rsidRPr="007C66A4">
        <w:rPr>
          <w:rFonts w:ascii="Calibri" w:hAnsi="Calibri"/>
          <w:b w:val="0"/>
          <w:bCs w:val="0"/>
          <w:sz w:val="20"/>
          <w:szCs w:val="20"/>
        </w:rPr>
        <w:t xml:space="preserve">Mitarbeiter/Innen aus Klein- und Kleinstunternehmen haben noch bis Ende 2019 die Chance, sich einen Gutschein für die „Ausbildung der der Ausbilder“ zu sichern. Die 100%-Förderung umfasst sowohl die Lehrgangs- als auch die Prüfungsgebühren bei der zuständigen Kammer. Im Endspurt des vom Bundesministeriums für Bildung und Forschung (BMBF) geförderten Projekts gibt es nun auch die Möglichkeit, die Schulung bequem Online zu absolvieren. </w:t>
      </w:r>
    </w:p>
    <w:p w:rsidR="00D05AA6" w:rsidRPr="007C66A4" w:rsidRDefault="00D05AA6" w:rsidP="00D05AA6">
      <w:pPr>
        <w:rPr>
          <w:rFonts w:asciiTheme="minorHAnsi" w:hAnsiTheme="minorHAnsi" w:cstheme="minorHAnsi"/>
          <w:bCs/>
          <w:szCs w:val="20"/>
        </w:rPr>
      </w:pPr>
      <w:r w:rsidRPr="00D05AA6">
        <w:rPr>
          <w:bCs/>
          <w:sz w:val="22"/>
          <w:szCs w:val="22"/>
        </w:rPr>
        <w:t xml:space="preserve"> </w:t>
      </w:r>
      <w:r w:rsidRPr="007C66A4">
        <w:rPr>
          <w:rFonts w:asciiTheme="minorHAnsi" w:hAnsiTheme="minorHAnsi" w:cstheme="minorHAnsi"/>
          <w:bCs/>
          <w:szCs w:val="20"/>
        </w:rPr>
        <w:t xml:space="preserve">Mit dem zeitlich und örtlich flexiblen Online-Modell können sich die zukünftigen Ausbilder/Innen ihre Lernzeiten frei einteilen. 120 Tage haben sie Zeit, die nötigen Inhalte und Kenntnisse für die Prüfung bei der Kammer mit Hilfe digitaler Lerntools zu erwerben. Der gutscheinfinanzierte Online-Kurs muss noch dieses Jahr (2019) begonnen werden, die Prüfung bei der zuständigen Kammer (IHK/HWK) kann bis Mai 2020 abgelegt werden. </w:t>
      </w:r>
    </w:p>
    <w:p w:rsidR="00D05AA6" w:rsidRPr="007C66A4" w:rsidRDefault="00D05AA6" w:rsidP="00D05AA6">
      <w:pPr>
        <w:rPr>
          <w:rFonts w:asciiTheme="minorHAnsi" w:hAnsiTheme="minorHAnsi" w:cstheme="minorHAnsi"/>
          <w:bCs/>
          <w:szCs w:val="20"/>
        </w:rPr>
      </w:pPr>
    </w:p>
    <w:p w:rsidR="00D05AA6" w:rsidRPr="007C66A4" w:rsidRDefault="00D05AA6" w:rsidP="00D05AA6">
      <w:pPr>
        <w:rPr>
          <w:rFonts w:asciiTheme="minorHAnsi" w:hAnsiTheme="minorHAnsi" w:cstheme="minorHAnsi"/>
          <w:bCs/>
          <w:szCs w:val="20"/>
        </w:rPr>
      </w:pPr>
      <w:r w:rsidRPr="007C66A4">
        <w:rPr>
          <w:rFonts w:asciiTheme="minorHAnsi" w:hAnsiTheme="minorHAnsi" w:cstheme="minorHAnsi"/>
          <w:bCs/>
          <w:szCs w:val="20"/>
        </w:rPr>
        <w:t>Neben dem Online-Kurs starten im November 2019 deutschlandweit auch unsere letzten geförderten Präsenzkurse. Hier werden Sie kompakt in sechs Tagen Vollzeitzeitunterricht auf die Ausbildereignungsprüfung vorbereitet. Die genauen Termine und Standorte finden Sie auf unserer Homepage. Die Teilnehmerzahl für die Kurse ist begrenzt – schnell sein lohnt sich!</w:t>
      </w:r>
    </w:p>
    <w:p w:rsidR="00D05AA6" w:rsidRPr="007C66A4" w:rsidRDefault="00D05AA6" w:rsidP="00D05AA6">
      <w:pPr>
        <w:rPr>
          <w:rFonts w:asciiTheme="minorHAnsi" w:hAnsiTheme="minorHAnsi" w:cstheme="minorHAnsi"/>
          <w:bCs/>
          <w:szCs w:val="20"/>
        </w:rPr>
      </w:pPr>
    </w:p>
    <w:p w:rsidR="00D05AA6" w:rsidRPr="007C66A4" w:rsidRDefault="00D05AA6" w:rsidP="00D05AA6">
      <w:pPr>
        <w:rPr>
          <w:rFonts w:asciiTheme="minorHAnsi" w:hAnsiTheme="minorHAnsi" w:cstheme="minorHAnsi"/>
          <w:bCs/>
          <w:szCs w:val="20"/>
        </w:rPr>
      </w:pPr>
      <w:r w:rsidRPr="007C66A4">
        <w:rPr>
          <w:rFonts w:asciiTheme="minorHAnsi" w:hAnsiTheme="minorHAnsi" w:cstheme="minorHAnsi"/>
          <w:bCs/>
          <w:szCs w:val="20"/>
        </w:rPr>
        <w:t>Mit der Jobstarter plus-Initiative will das BMBF Klein- und Kleinstunternehmen bei der Qualifizierung zu Ausbildungsbetrieben unterstützen. Die angesprochenen Unternehmen sollten weniger als 50 Beschäftigte und einen Jahresumsatz von weniger als 10 Mio. Euro haben. Erwartet wird die Bereitschaft zusätzliche Ausbildungsplätze zu schaffen.</w:t>
      </w:r>
    </w:p>
    <w:p w:rsidR="00D05AA6" w:rsidRPr="007C66A4" w:rsidRDefault="00D05AA6" w:rsidP="00D05AA6">
      <w:pPr>
        <w:rPr>
          <w:rFonts w:asciiTheme="minorHAnsi" w:hAnsiTheme="minorHAnsi" w:cstheme="minorHAnsi"/>
          <w:bCs/>
          <w:szCs w:val="20"/>
        </w:rPr>
      </w:pPr>
    </w:p>
    <w:p w:rsidR="00D05AA6" w:rsidRPr="007C66A4" w:rsidRDefault="00D05AA6" w:rsidP="00D05AA6">
      <w:pPr>
        <w:rPr>
          <w:rFonts w:asciiTheme="minorHAnsi" w:hAnsiTheme="minorHAnsi" w:cstheme="minorHAnsi"/>
          <w:bCs/>
          <w:szCs w:val="20"/>
        </w:rPr>
      </w:pPr>
      <w:r w:rsidRPr="007C66A4">
        <w:rPr>
          <w:rFonts w:asciiTheme="minorHAnsi" w:hAnsiTheme="minorHAnsi" w:cstheme="minorHAnsi"/>
          <w:bCs/>
          <w:szCs w:val="20"/>
        </w:rPr>
        <w:t xml:space="preserve">Weitere Informationen und Möglichkeiten zur Anmeldung für Online- und Präsenzkurse finden Sie auf unserer Homepage unter </w:t>
      </w:r>
      <w:hyperlink r:id="rId5" w:history="1">
        <w:r w:rsidRPr="007C66A4">
          <w:rPr>
            <w:rStyle w:val="Hyperlink"/>
            <w:rFonts w:asciiTheme="minorHAnsi" w:hAnsiTheme="minorHAnsi" w:cstheme="minorHAnsi"/>
            <w:bCs/>
            <w:szCs w:val="20"/>
          </w:rPr>
          <w:t>www.ada-gutschein.de</w:t>
        </w:r>
      </w:hyperlink>
      <w:r w:rsidRPr="007C66A4">
        <w:rPr>
          <w:rFonts w:asciiTheme="minorHAnsi" w:hAnsiTheme="minorHAnsi" w:cstheme="minorHAnsi"/>
          <w:bCs/>
          <w:szCs w:val="20"/>
        </w:rPr>
        <w:t>.</w:t>
      </w:r>
    </w:p>
    <w:p w:rsidR="00D05AA6" w:rsidRPr="00D05AA6" w:rsidRDefault="00D05AA6" w:rsidP="00D05AA6">
      <w:pPr>
        <w:rPr>
          <w:bCs/>
          <w:sz w:val="22"/>
          <w:szCs w:val="22"/>
        </w:rPr>
      </w:pPr>
    </w:p>
    <w:p w:rsidR="00D05AA6" w:rsidRDefault="00D05AA6" w:rsidP="00EA06F6">
      <w:pPr>
        <w:rPr>
          <w:sz w:val="22"/>
          <w:szCs w:val="22"/>
          <w:u w:val="single"/>
        </w:rPr>
      </w:pPr>
      <w:bookmarkStart w:id="0" w:name="_GoBack"/>
      <w:bookmarkEnd w:id="0"/>
    </w:p>
    <w:p w:rsidR="00EA06F6" w:rsidRPr="007C66A4" w:rsidRDefault="00EA06F6" w:rsidP="00EA06F6">
      <w:pPr>
        <w:rPr>
          <w:rFonts w:asciiTheme="minorHAnsi" w:hAnsiTheme="minorHAnsi" w:cstheme="minorHAnsi"/>
          <w:sz w:val="22"/>
          <w:szCs w:val="22"/>
          <w:u w:val="single"/>
        </w:rPr>
      </w:pPr>
      <w:r w:rsidRPr="007C66A4">
        <w:rPr>
          <w:rFonts w:asciiTheme="minorHAnsi" w:hAnsiTheme="minorHAnsi" w:cstheme="minorHAnsi"/>
          <w:sz w:val="22"/>
          <w:szCs w:val="22"/>
          <w:u w:val="single"/>
        </w:rPr>
        <w:t>Kontakt:</w:t>
      </w:r>
    </w:p>
    <w:p w:rsidR="00EA06F6" w:rsidRPr="007C66A4" w:rsidRDefault="00EA06F6" w:rsidP="00EA06F6">
      <w:pPr>
        <w:rPr>
          <w:rFonts w:asciiTheme="minorHAnsi" w:hAnsiTheme="minorHAnsi" w:cstheme="minorHAnsi"/>
          <w:sz w:val="22"/>
          <w:szCs w:val="22"/>
        </w:rPr>
      </w:pPr>
      <w:r w:rsidRPr="007C66A4">
        <w:rPr>
          <w:rFonts w:asciiTheme="minorHAnsi" w:hAnsiTheme="minorHAnsi" w:cstheme="minorHAnsi"/>
          <w:sz w:val="22"/>
          <w:szCs w:val="22"/>
        </w:rPr>
        <w:t>Sylvia Römmelt</w:t>
      </w:r>
    </w:p>
    <w:p w:rsidR="00EA06F6" w:rsidRPr="007C66A4" w:rsidRDefault="00EA06F6" w:rsidP="00EA06F6">
      <w:pPr>
        <w:rPr>
          <w:rFonts w:asciiTheme="minorHAnsi" w:hAnsiTheme="minorHAnsi" w:cstheme="minorHAnsi"/>
          <w:sz w:val="22"/>
          <w:szCs w:val="22"/>
        </w:rPr>
      </w:pPr>
      <w:r w:rsidRPr="007C66A4">
        <w:rPr>
          <w:rFonts w:asciiTheme="minorHAnsi" w:hAnsiTheme="minorHAnsi" w:cstheme="minorHAnsi"/>
          <w:sz w:val="22"/>
          <w:szCs w:val="22"/>
        </w:rPr>
        <w:t xml:space="preserve">Eckert Schulen Augsburg </w:t>
      </w:r>
    </w:p>
    <w:p w:rsidR="00EA06F6" w:rsidRPr="007C66A4" w:rsidRDefault="00EA06F6" w:rsidP="00EA06F6">
      <w:pPr>
        <w:rPr>
          <w:rFonts w:asciiTheme="minorHAnsi" w:hAnsiTheme="minorHAnsi" w:cstheme="minorHAnsi"/>
          <w:sz w:val="22"/>
          <w:szCs w:val="22"/>
        </w:rPr>
      </w:pPr>
      <w:r w:rsidRPr="007C66A4">
        <w:rPr>
          <w:rFonts w:asciiTheme="minorHAnsi" w:hAnsiTheme="minorHAnsi" w:cstheme="minorHAnsi"/>
          <w:sz w:val="22"/>
          <w:szCs w:val="22"/>
        </w:rPr>
        <w:t>Telefon: 0821 455408-210</w:t>
      </w:r>
    </w:p>
    <w:p w:rsidR="00EA06F6" w:rsidRPr="007C66A4" w:rsidRDefault="00EA06F6" w:rsidP="00EA06F6">
      <w:pPr>
        <w:rPr>
          <w:rFonts w:asciiTheme="minorHAnsi" w:hAnsiTheme="minorHAnsi" w:cstheme="minorHAnsi"/>
          <w:sz w:val="22"/>
          <w:szCs w:val="22"/>
        </w:rPr>
      </w:pPr>
      <w:r w:rsidRPr="007C66A4">
        <w:rPr>
          <w:rFonts w:asciiTheme="minorHAnsi" w:hAnsiTheme="minorHAnsi" w:cstheme="minorHAnsi"/>
          <w:sz w:val="22"/>
          <w:szCs w:val="22"/>
        </w:rPr>
        <w:t>ada-gutschein@eckert-schulen.de</w:t>
      </w:r>
    </w:p>
    <w:p w:rsidR="00372D6B" w:rsidRDefault="00CE017B">
      <w:r w:rsidRPr="00CE017B">
        <w:rPr>
          <w:noProof/>
        </w:rPr>
        <w:drawing>
          <wp:anchor distT="0" distB="0" distL="114300" distR="114300" simplePos="0" relativeHeight="251666432" behindDoc="1" locked="0" layoutInCell="1" allowOverlap="1">
            <wp:simplePos x="0" y="0"/>
            <wp:positionH relativeFrom="page">
              <wp:align>left</wp:align>
            </wp:positionH>
            <wp:positionV relativeFrom="paragraph">
              <wp:posOffset>276225</wp:posOffset>
            </wp:positionV>
            <wp:extent cx="7539361" cy="964565"/>
            <wp:effectExtent l="0" t="0" r="4445" b="6985"/>
            <wp:wrapTight wrapText="bothSides">
              <wp:wrapPolygon edited="0">
                <wp:start x="0" y="0"/>
                <wp:lineTo x="0" y="21330"/>
                <wp:lineTo x="21558" y="21330"/>
                <wp:lineTo x="21558" y="0"/>
                <wp:lineTo x="0" y="0"/>
              </wp:wrapPolygon>
            </wp:wrapTight>
            <wp:docPr id="1" name="Grafik 1" descr="J:\RBZ-Projekte\Jobstarter\AdA-6000\Marketing\Logo Jobstarter\Logo neu\logoleiste_aug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BZ-Projekte\Jobstarter\AdA-6000\Marketing\Logo Jobstarter\Logo neu\logoleiste_augsbur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9361"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2D6B" w:rsidSect="00EA06F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F6"/>
    <w:rsid w:val="001F2EB0"/>
    <w:rsid w:val="002C5D7D"/>
    <w:rsid w:val="002D2669"/>
    <w:rsid w:val="00372D6B"/>
    <w:rsid w:val="00440F12"/>
    <w:rsid w:val="004B08E6"/>
    <w:rsid w:val="004F32EB"/>
    <w:rsid w:val="007830A1"/>
    <w:rsid w:val="007974F2"/>
    <w:rsid w:val="007C66A4"/>
    <w:rsid w:val="00AC6F34"/>
    <w:rsid w:val="00B029C8"/>
    <w:rsid w:val="00C101BF"/>
    <w:rsid w:val="00CB7EF8"/>
    <w:rsid w:val="00CE017B"/>
    <w:rsid w:val="00CE40F9"/>
    <w:rsid w:val="00D05AA6"/>
    <w:rsid w:val="00DE14B6"/>
    <w:rsid w:val="00EA06F6"/>
    <w:rsid w:val="00ED60E9"/>
    <w:rsid w:val="00EE2777"/>
    <w:rsid w:val="00FC5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F0978"/>
  <w15:chartTrackingRefBased/>
  <w15:docId w15:val="{4D3DE077-0E31-4528-B9C4-90E0314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06F6"/>
    <w:rPr>
      <w:rFonts w:ascii="Tahoma" w:hAnsi="Tahoma"/>
      <w:szCs w:val="24"/>
    </w:rPr>
  </w:style>
  <w:style w:type="paragraph" w:styleId="berschrift2">
    <w:name w:val="heading 2"/>
    <w:basedOn w:val="Standard"/>
    <w:link w:val="berschrift2Zchn"/>
    <w:uiPriority w:val="99"/>
    <w:qFormat/>
    <w:rsid w:val="007C66A4"/>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101BF"/>
    <w:pPr>
      <w:autoSpaceDE w:val="0"/>
      <w:autoSpaceDN w:val="0"/>
      <w:adjustRightInd w:val="0"/>
    </w:pPr>
    <w:rPr>
      <w:rFonts w:ascii="Calibri" w:hAnsi="Calibri" w:cs="Calibri"/>
      <w:color w:val="000000"/>
      <w:sz w:val="24"/>
      <w:szCs w:val="24"/>
    </w:rPr>
  </w:style>
  <w:style w:type="character" w:styleId="Hyperlink">
    <w:name w:val="Hyperlink"/>
    <w:basedOn w:val="Absatz-Standardschriftart"/>
    <w:rsid w:val="004F32EB"/>
    <w:rPr>
      <w:color w:val="0563C1" w:themeColor="hyperlink"/>
      <w:u w:val="single"/>
    </w:rPr>
  </w:style>
  <w:style w:type="character" w:styleId="BesuchterLink">
    <w:name w:val="FollowedHyperlink"/>
    <w:basedOn w:val="Absatz-Standardschriftart"/>
    <w:rsid w:val="00AC6F34"/>
    <w:rPr>
      <w:color w:val="954F72" w:themeColor="followedHyperlink"/>
      <w:u w:val="single"/>
    </w:rPr>
  </w:style>
  <w:style w:type="paragraph" w:styleId="Sprechblasentext">
    <w:name w:val="Balloon Text"/>
    <w:basedOn w:val="Standard"/>
    <w:link w:val="SprechblasentextZchn"/>
    <w:rsid w:val="00CE017B"/>
    <w:rPr>
      <w:rFonts w:ascii="Segoe UI" w:hAnsi="Segoe UI" w:cs="Segoe UI"/>
      <w:sz w:val="18"/>
      <w:szCs w:val="18"/>
    </w:rPr>
  </w:style>
  <w:style w:type="character" w:customStyle="1" w:styleId="SprechblasentextZchn">
    <w:name w:val="Sprechblasentext Zchn"/>
    <w:basedOn w:val="Absatz-Standardschriftart"/>
    <w:link w:val="Sprechblasentext"/>
    <w:rsid w:val="00CE017B"/>
    <w:rPr>
      <w:rFonts w:ascii="Segoe UI" w:hAnsi="Segoe UI" w:cs="Segoe UI"/>
      <w:sz w:val="18"/>
      <w:szCs w:val="18"/>
    </w:rPr>
  </w:style>
  <w:style w:type="character" w:customStyle="1" w:styleId="berschrift2Zchn">
    <w:name w:val="Überschrift 2 Zchn"/>
    <w:basedOn w:val="Absatz-Standardschriftart"/>
    <w:link w:val="berschrift2"/>
    <w:uiPriority w:val="99"/>
    <w:rsid w:val="007C66A4"/>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da-gutschein.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Porchia Sabina</dc:creator>
  <cp:keywords/>
  <dc:description/>
  <cp:lastModifiedBy>Sobek Werner</cp:lastModifiedBy>
  <cp:revision>2</cp:revision>
  <cp:lastPrinted>2019-06-24T09:41:00Z</cp:lastPrinted>
  <dcterms:created xsi:type="dcterms:W3CDTF">2019-09-25T06:09:00Z</dcterms:created>
  <dcterms:modified xsi:type="dcterms:W3CDTF">2019-09-25T06:09:00Z</dcterms:modified>
</cp:coreProperties>
</file>