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12765" w14:textId="77777777" w:rsidR="00CB7442" w:rsidRDefault="00CB7442" w:rsidP="008A2AB8">
      <w:pPr>
        <w:rPr>
          <w:rFonts w:ascii="Calibri" w:eastAsia="Calibri" w:hAnsi="Calibri" w:cs="Calibri"/>
          <w:b/>
          <w:bCs/>
          <w:sz w:val="32"/>
          <w:szCs w:val="32"/>
        </w:rPr>
      </w:pPr>
    </w:p>
    <w:p w14:paraId="56112B0D" w14:textId="77777777" w:rsidR="003D0492" w:rsidRDefault="003D0492" w:rsidP="008A2AB8">
      <w:pPr>
        <w:rPr>
          <w:rFonts w:ascii="Calibri" w:eastAsia="Calibri" w:hAnsi="Calibri" w:cs="Calibri"/>
          <w:b/>
          <w:bCs/>
          <w:sz w:val="32"/>
          <w:szCs w:val="32"/>
        </w:rPr>
      </w:pPr>
      <w:bookmarkStart w:id="0" w:name="_GoBack"/>
      <w:bookmarkEnd w:id="0"/>
    </w:p>
    <w:p w14:paraId="6BAD77FF" w14:textId="77777777" w:rsidR="008A2AB8" w:rsidRPr="008A2AB8" w:rsidRDefault="008A2AB8" w:rsidP="008A2AB8">
      <w:pPr>
        <w:rPr>
          <w:rFonts w:ascii="Calibri" w:hAnsi="Calibri"/>
          <w:b/>
          <w:bCs/>
          <w:color w:val="auto"/>
          <w:sz w:val="32"/>
          <w:szCs w:val="32"/>
        </w:rPr>
      </w:pPr>
      <w:r w:rsidRPr="008A2AB8">
        <w:rPr>
          <w:rFonts w:ascii="Calibri" w:hAnsi="Calibri"/>
          <w:b/>
          <w:bCs/>
          <w:color w:val="auto"/>
          <w:sz w:val="32"/>
          <w:szCs w:val="32"/>
        </w:rPr>
        <w:t xml:space="preserve">Plädoyer für eine neue Personalpolitik: </w:t>
      </w:r>
    </w:p>
    <w:p w14:paraId="78E16F83" w14:textId="77777777" w:rsidR="008A2AB8" w:rsidRPr="008A2AB8" w:rsidRDefault="008A2AB8" w:rsidP="008A2AB8">
      <w:pPr>
        <w:rPr>
          <w:rFonts w:ascii="Calibri" w:hAnsi="Calibri"/>
          <w:b/>
          <w:bCs/>
          <w:color w:val="auto"/>
          <w:sz w:val="32"/>
          <w:szCs w:val="32"/>
        </w:rPr>
      </w:pPr>
      <w:r w:rsidRPr="008A2AB8">
        <w:rPr>
          <w:rFonts w:ascii="Calibri" w:hAnsi="Calibri"/>
          <w:b/>
          <w:bCs/>
          <w:color w:val="auto"/>
          <w:sz w:val="32"/>
          <w:szCs w:val="32"/>
        </w:rPr>
        <w:t>Warum ein Teil des 30-Milliarden-Euro-</w:t>
      </w:r>
    </w:p>
    <w:p w14:paraId="7B7FFAC8" w14:textId="77777777" w:rsidR="008A2AB8" w:rsidRPr="008A2AB8" w:rsidRDefault="008A2AB8" w:rsidP="008A2AB8">
      <w:pPr>
        <w:rPr>
          <w:rFonts w:ascii="Calibri" w:hAnsi="Calibri"/>
          <w:b/>
          <w:bCs/>
          <w:color w:val="auto"/>
          <w:sz w:val="32"/>
          <w:szCs w:val="32"/>
        </w:rPr>
      </w:pPr>
      <w:r w:rsidRPr="008A2AB8">
        <w:rPr>
          <w:rFonts w:ascii="Calibri" w:hAnsi="Calibri"/>
          <w:b/>
          <w:bCs/>
          <w:color w:val="auto"/>
          <w:sz w:val="32"/>
          <w:szCs w:val="32"/>
        </w:rPr>
        <w:t xml:space="preserve">Weiterbildungsbudgets in deutschen Firmen verpufft </w:t>
      </w:r>
    </w:p>
    <w:p w14:paraId="77C4D725" w14:textId="77777777" w:rsidR="00CB7442" w:rsidRPr="008A2AB8" w:rsidRDefault="00CB7442" w:rsidP="008A2AB8">
      <w:pPr>
        <w:rPr>
          <w:rStyle w:val="Seitenzahl"/>
          <w:rFonts w:ascii="Calibri" w:eastAsia="Calibri" w:hAnsi="Calibri" w:cs="Calibri"/>
          <w:b/>
          <w:bCs/>
          <w:sz w:val="22"/>
          <w:szCs w:val="22"/>
        </w:rPr>
      </w:pPr>
    </w:p>
    <w:p w14:paraId="557E9675" w14:textId="77777777" w:rsidR="008A2AB8" w:rsidRPr="008A2AB8" w:rsidRDefault="008A2AB8" w:rsidP="008A2AB8">
      <w:pPr>
        <w:pStyle w:val="berschrift2"/>
        <w:jc w:val="both"/>
        <w:rPr>
          <w:rFonts w:ascii="Calibri" w:hAnsi="Calibri"/>
          <w:b w:val="0"/>
          <w:i/>
          <w:iCs/>
          <w:color w:val="auto"/>
          <w:sz w:val="22"/>
          <w:szCs w:val="22"/>
        </w:rPr>
      </w:pPr>
      <w:r w:rsidRPr="008A2AB8">
        <w:rPr>
          <w:rFonts w:ascii="Calibri" w:hAnsi="Calibri"/>
          <w:b w:val="0"/>
          <w:i/>
          <w:iCs/>
          <w:color w:val="auto"/>
          <w:sz w:val="22"/>
          <w:szCs w:val="22"/>
        </w:rPr>
        <w:t>Bayerns führende private Weiterbildungsanbieter, die TÜV Süd Akademie in München und die Eckert Schulen in Regenstauf fordern ein gezielteres Talentmanagement in Deutschlands Firmen. Thomas Wagenpfeil, Initiator des Deutschen Bildungspreises hat analysiert, dass Betriebe einen be</w:t>
      </w:r>
      <w:r>
        <w:rPr>
          <w:rFonts w:ascii="Calibri" w:hAnsi="Calibri"/>
          <w:b w:val="0"/>
          <w:i/>
          <w:iCs/>
          <w:color w:val="auto"/>
          <w:sz w:val="22"/>
          <w:szCs w:val="22"/>
        </w:rPr>
        <w:t>trächtlichen Teil des jährlichen</w:t>
      </w:r>
      <w:r w:rsidRPr="008A2AB8">
        <w:rPr>
          <w:rFonts w:ascii="Calibri" w:hAnsi="Calibri"/>
          <w:b w:val="0"/>
          <w:i/>
          <w:iCs/>
          <w:color w:val="auto"/>
          <w:sz w:val="22"/>
          <w:szCs w:val="22"/>
        </w:rPr>
        <w:t xml:space="preserve"> Weiterbildungsbudgets von in Summe rund 30 Milliarden Euro nicht zielgerichtet ausgeben. Bayerns größte „Praktiker-Uni“, die Eckert Schulen, wollen mit gezielten Partnerschaften Unternehmen helfen, Personalabteilungen zu strategischen „Talentschmieden“ der Zukunft zu machen. </w:t>
      </w:r>
    </w:p>
    <w:p w14:paraId="745EF59F" w14:textId="77777777" w:rsidR="008A2AB8" w:rsidRDefault="008A2AB8" w:rsidP="008A2AB8">
      <w:pPr>
        <w:pStyle w:val="TextA"/>
        <w:jc w:val="both"/>
        <w:rPr>
          <w:rStyle w:val="Seitenzahl"/>
          <w:rFonts w:ascii="Calibri" w:eastAsia="Calibri" w:hAnsi="Calibri" w:cs="Calibri"/>
          <w:i/>
          <w:iCs/>
          <w:color w:val="auto"/>
          <w:sz w:val="14"/>
          <w:szCs w:val="14"/>
        </w:rPr>
      </w:pPr>
    </w:p>
    <w:p w14:paraId="7A01BCE9" w14:textId="77777777" w:rsidR="0073204E" w:rsidRDefault="008A2AB8" w:rsidP="008A2AB8">
      <w:pPr>
        <w:pStyle w:val="TextA"/>
        <w:jc w:val="both"/>
        <w:rPr>
          <w:rFonts w:ascii="Calibri" w:hAnsi="Calibri"/>
          <w:b/>
          <w:bCs/>
        </w:rPr>
      </w:pPr>
      <w:r>
        <w:rPr>
          <w:rStyle w:val="Seitenzahl"/>
          <w:rFonts w:ascii="Calibri" w:hAnsi="Calibri"/>
          <w:bCs/>
        </w:rPr>
        <w:t>Re</w:t>
      </w:r>
      <w:r w:rsidRPr="008A2AB8">
        <w:rPr>
          <w:rStyle w:val="Seitenzahl"/>
          <w:rFonts w:ascii="Calibri" w:hAnsi="Calibri"/>
          <w:bCs/>
        </w:rPr>
        <w:t>genstauf</w:t>
      </w:r>
      <w:r w:rsidR="0073204E" w:rsidRPr="008A2AB8">
        <w:rPr>
          <w:rStyle w:val="Seitenzahl"/>
          <w:rFonts w:ascii="Calibri" w:hAnsi="Calibri"/>
        </w:rPr>
        <w:t xml:space="preserve"> </w:t>
      </w:r>
      <w:r w:rsidR="00F3260A" w:rsidRPr="008A2AB8">
        <w:rPr>
          <w:rStyle w:val="Seitenzahl"/>
          <w:rFonts w:ascii="Calibri" w:hAnsi="Calibri"/>
        </w:rPr>
        <w:t>–</w:t>
      </w:r>
      <w:r w:rsidR="0073204E">
        <w:rPr>
          <w:rStyle w:val="Seitenzahl"/>
          <w:rFonts w:ascii="Calibri" w:hAnsi="Calibri"/>
        </w:rPr>
        <w:t xml:space="preserve"> </w:t>
      </w:r>
      <w:r>
        <w:rPr>
          <w:rFonts w:ascii="Calibri" w:hAnsi="Calibri"/>
          <w:b/>
          <w:bCs/>
        </w:rPr>
        <w:t xml:space="preserve">Deutschlands Unternehmen geben derzeit Teile ihrer Weiterbildungsbudgets falsch aus, sagt Thomas Wagenpfeil, der Initiator des Deutschen Bildungspreises. Sein Fazit auf Basis mehrjähriger Analysen und Fallstudien: Von den rund 30 Milliarden Euro, die Firmen in der Bundesrepublik jedes Jahr in Seminare, Coachings und Fortbildungen stecken, wird viel Geld für Maßnahmen ausgegeben, die weder den einzelnen Mitarbeitern noch den Betrieben nutzen. „Der Schlüssel liegt in einem Bildungs- und Talentmanagement, das von der Strategie des Unternehmens </w:t>
      </w:r>
      <w:proofErr w:type="gramStart"/>
      <w:r>
        <w:rPr>
          <w:rFonts w:ascii="Calibri" w:hAnsi="Calibri"/>
          <w:b/>
          <w:bCs/>
        </w:rPr>
        <w:t>her gedacht</w:t>
      </w:r>
      <w:proofErr w:type="gramEnd"/>
      <w:r>
        <w:rPr>
          <w:rFonts w:ascii="Calibri" w:hAnsi="Calibri"/>
          <w:b/>
          <w:bCs/>
        </w:rPr>
        <w:t xml:space="preserve"> wird“, sagte Wagenpfeil jetzt bei einem Vortrag an den Eckert Schulen in Regenstauf, dem größten privaten Weiterbildungsanbieter in Bayern und Premiumpartner des Deutschen Bildungspreises. </w:t>
      </w:r>
    </w:p>
    <w:p w14:paraId="2FB92311" w14:textId="77777777" w:rsidR="008A2AB8" w:rsidRPr="008A2AB8" w:rsidRDefault="008A2AB8" w:rsidP="008A2AB8">
      <w:pPr>
        <w:pStyle w:val="TextA"/>
        <w:jc w:val="both"/>
        <w:rPr>
          <w:rStyle w:val="Seitenzahl"/>
          <w:rFonts w:ascii="Calibri" w:eastAsia="Calibri" w:hAnsi="Calibri" w:cs="Calibri"/>
          <w:b/>
          <w:bCs/>
        </w:rPr>
      </w:pPr>
    </w:p>
    <w:p w14:paraId="6C8316B8" w14:textId="77777777" w:rsidR="008A2AB8" w:rsidRDefault="008A2AB8" w:rsidP="008A2AB8">
      <w:pPr>
        <w:pStyle w:val="TextA"/>
        <w:jc w:val="both"/>
        <w:rPr>
          <w:rFonts w:ascii="Calibri" w:eastAsia="Calibri" w:hAnsi="Calibri" w:cs="Calibri"/>
        </w:rPr>
      </w:pPr>
      <w:r>
        <w:rPr>
          <w:rFonts w:ascii="Calibri" w:hAnsi="Calibri"/>
        </w:rPr>
        <w:t xml:space="preserve">„In vielen Betrieben Deutschlands ist Weiterbildung ein eher ungesteuerter Prozess“, sagt Wagenpfeil, der die Abteilung für Marketing und Kommunikation der TÜV Süd Akademie mit Sitz in München leitet. Vom Rhetoriktraining über ein Coaching im Konfliktmanagement bis hin zum </w:t>
      </w:r>
      <w:proofErr w:type="spellStart"/>
      <w:r>
        <w:rPr>
          <w:rFonts w:ascii="Calibri" w:hAnsi="Calibri"/>
        </w:rPr>
        <w:t>Officekurs</w:t>
      </w:r>
      <w:proofErr w:type="spellEnd"/>
      <w:r>
        <w:rPr>
          <w:rFonts w:ascii="Calibri" w:hAnsi="Calibri"/>
        </w:rPr>
        <w:t xml:space="preserve"> für Fortgeschrittene: Oftmals könnten sich Mitarbeiter einfach etwas aussuchen, worauf sie Lust hätten, weiß der Weiterbildungs-Experte. „Das gilt besonders im Bereich der sogenannten Soft Skills. Ob diese Kompetenzen dann tatsächlich erworben werden und dem Unternehmen nutzen, diese Frage wird oft gar nicht gestellt“, sagt der Diplom-Psychologe. Häufig seien es auch die Vorgesetzten, die ihren Mitarbeitern zwar Weiterbildungen angedeihen lassen, dies aber mit zu wenig strategischer Überlegung tun. Auch den Grund dafür kennt Thomas Wagenpfeil: „In vielen Unternehmen gibt es schlichtweg keine strategische, langfristig ausgerichtete Personalentwicklung, und auch die entsprechenden Prozesse sind nicht etabliert“, sagt er. </w:t>
      </w:r>
    </w:p>
    <w:p w14:paraId="7C0B7EFC" w14:textId="77777777" w:rsidR="008A2AB8" w:rsidRDefault="008A2AB8" w:rsidP="008A2AB8">
      <w:pPr>
        <w:pStyle w:val="TextA"/>
        <w:jc w:val="both"/>
        <w:rPr>
          <w:rFonts w:ascii="Calibri" w:eastAsia="Calibri" w:hAnsi="Calibri" w:cs="Calibri"/>
        </w:rPr>
      </w:pPr>
    </w:p>
    <w:p w14:paraId="60138A59" w14:textId="77777777" w:rsidR="008A2AB8" w:rsidRDefault="008A2AB8" w:rsidP="008A2AB8">
      <w:pPr>
        <w:pStyle w:val="TextA"/>
        <w:jc w:val="both"/>
        <w:rPr>
          <w:rFonts w:ascii="Calibri" w:eastAsia="Calibri" w:hAnsi="Calibri" w:cs="Calibri"/>
          <w:b/>
          <w:bCs/>
        </w:rPr>
      </w:pPr>
      <w:r>
        <w:rPr>
          <w:rFonts w:ascii="Calibri" w:hAnsi="Calibri"/>
          <w:b/>
          <w:bCs/>
        </w:rPr>
        <w:t>Weiterbildung braucht klare Ziele und ein klares Controlling</w:t>
      </w:r>
    </w:p>
    <w:p w14:paraId="68AF5B76" w14:textId="77777777" w:rsidR="008A2AB8" w:rsidRDefault="008A2AB8" w:rsidP="008A2AB8">
      <w:pPr>
        <w:pStyle w:val="TextA"/>
        <w:jc w:val="both"/>
        <w:rPr>
          <w:rFonts w:ascii="Calibri" w:eastAsia="Calibri" w:hAnsi="Calibri" w:cs="Calibri"/>
        </w:rPr>
      </w:pPr>
    </w:p>
    <w:p w14:paraId="2A54A39F" w14:textId="77777777" w:rsidR="008A2AB8" w:rsidRPr="008A2AB8" w:rsidRDefault="008A2AB8" w:rsidP="008A2AB8">
      <w:pPr>
        <w:pStyle w:val="TextA"/>
        <w:jc w:val="both"/>
        <w:rPr>
          <w:rFonts w:ascii="Calibri" w:hAnsi="Calibri"/>
        </w:rPr>
      </w:pPr>
      <w:r>
        <w:rPr>
          <w:rFonts w:ascii="Calibri" w:hAnsi="Calibri"/>
        </w:rPr>
        <w:t xml:space="preserve">Der Initiator des 2013 erstmals verliehenen Deutschen Bildungspreises hält dies für einen bedenklichen Zustand, aber auch für eine große Chance: „Vor dem Hintergrund des knapper werdenden Fachkräfteangebots bemerken viele Unternehmen deutlich, dass es schwieriger wird, neue Talente zu finden, aber sie handeln noch nicht entsprechend“, sagt der Fachmann. Unternehmen könnten langfristig nur dann erfolgreich bleiben, wenn sie ein professionelles Bildungs- und Talentmanagement schaffen und auf diese Weise das immer wertvollere Know-how der Belegschaft systematisch weiterentwickeln.  </w:t>
      </w:r>
    </w:p>
    <w:p w14:paraId="0C15D7DE" w14:textId="77777777" w:rsidR="008A2AB8" w:rsidRDefault="008A2AB8" w:rsidP="008A2AB8">
      <w:pPr>
        <w:pStyle w:val="TextA"/>
        <w:jc w:val="both"/>
        <w:rPr>
          <w:rFonts w:ascii="Calibri" w:eastAsia="Calibri" w:hAnsi="Calibri" w:cs="Calibri"/>
        </w:rPr>
      </w:pPr>
      <w:r>
        <w:rPr>
          <w:rFonts w:ascii="Calibri" w:hAnsi="Calibri"/>
        </w:rPr>
        <w:lastRenderedPageBreak/>
        <w:t xml:space="preserve">Am Anfang eines solchen Prozesses sollte nach den Worten Wagenpfeils die Unternehmensstrategie des Top-Managements stehen, aus dem sich eine längerfristige Personalstrategie ableitet. Erst dann könne der konkrete Bedarf für Weiterbildung ermittelt werden. Entscheidend ist für den Weiterbildungs-Experten auch ein Bildungscontrolling, das den Erfolg der Maßnahmen mithilfe möglichst eindeutiger Kennzahlen misst, zum Beispiel beim Thema Qualitätsmanagement mit der Fehlerquote. Er nennt das „Return on Education“ in Anlehnung an den „Return on Investment“, mit denen Unternehmen den Erfolg des eingesetzten Kapitals bewerten. „Die Kunst besteht darin, eine </w:t>
      </w:r>
      <w:proofErr w:type="spellStart"/>
      <w:r>
        <w:rPr>
          <w:rFonts w:ascii="Calibri" w:hAnsi="Calibri"/>
        </w:rPr>
        <w:t>Win</w:t>
      </w:r>
      <w:proofErr w:type="spellEnd"/>
      <w:r>
        <w:rPr>
          <w:rFonts w:ascii="Calibri" w:hAnsi="Calibri"/>
        </w:rPr>
        <w:t>-</w:t>
      </w:r>
      <w:proofErr w:type="spellStart"/>
      <w:r>
        <w:rPr>
          <w:rFonts w:ascii="Calibri" w:hAnsi="Calibri"/>
        </w:rPr>
        <w:t>Win</w:t>
      </w:r>
      <w:proofErr w:type="spellEnd"/>
      <w:r>
        <w:rPr>
          <w:rFonts w:ascii="Calibri" w:hAnsi="Calibri"/>
        </w:rPr>
        <w:t>-Situation für Unternehmen und Mitarbeiter zu schaffen.“</w:t>
      </w:r>
    </w:p>
    <w:p w14:paraId="3D070F9A" w14:textId="77777777" w:rsidR="008A2AB8" w:rsidRDefault="008A2AB8" w:rsidP="008A2AB8">
      <w:pPr>
        <w:pStyle w:val="TextA"/>
        <w:jc w:val="both"/>
        <w:rPr>
          <w:rFonts w:ascii="Calibri" w:eastAsia="Calibri" w:hAnsi="Calibri" w:cs="Calibri"/>
        </w:rPr>
      </w:pPr>
    </w:p>
    <w:p w14:paraId="52EE6A60" w14:textId="77777777" w:rsidR="008A2AB8" w:rsidRDefault="008A2AB8" w:rsidP="008A2AB8">
      <w:pPr>
        <w:pStyle w:val="TextA"/>
        <w:jc w:val="both"/>
        <w:rPr>
          <w:rFonts w:ascii="Calibri" w:eastAsia="Calibri" w:hAnsi="Calibri" w:cs="Calibri"/>
          <w:b/>
          <w:bCs/>
        </w:rPr>
      </w:pPr>
      <w:r>
        <w:rPr>
          <w:rFonts w:ascii="Calibri" w:hAnsi="Calibri"/>
          <w:b/>
          <w:bCs/>
        </w:rPr>
        <w:t xml:space="preserve">Modellprojekt: Bayerns „Praktiker-Uni“ Nummer 1 </w:t>
      </w:r>
    </w:p>
    <w:p w14:paraId="1F73C024" w14:textId="77777777" w:rsidR="008A2AB8" w:rsidRDefault="008A2AB8" w:rsidP="008A2AB8">
      <w:pPr>
        <w:pStyle w:val="TextA"/>
        <w:jc w:val="both"/>
        <w:rPr>
          <w:rFonts w:ascii="Calibri" w:eastAsia="Calibri" w:hAnsi="Calibri" w:cs="Calibri"/>
          <w:b/>
          <w:bCs/>
        </w:rPr>
      </w:pPr>
      <w:r>
        <w:rPr>
          <w:rFonts w:ascii="Calibri" w:hAnsi="Calibri"/>
          <w:b/>
          <w:bCs/>
        </w:rPr>
        <w:t>setzt auf Partnerschaften mit den Personalabteilungen</w:t>
      </w:r>
    </w:p>
    <w:p w14:paraId="369EE1B2" w14:textId="77777777" w:rsidR="008A2AB8" w:rsidRDefault="008A2AB8" w:rsidP="008A2AB8">
      <w:pPr>
        <w:pStyle w:val="TextA"/>
        <w:jc w:val="both"/>
        <w:rPr>
          <w:rFonts w:ascii="Calibri" w:eastAsia="Calibri" w:hAnsi="Calibri" w:cs="Calibri"/>
        </w:rPr>
      </w:pPr>
    </w:p>
    <w:p w14:paraId="0845417C" w14:textId="77777777" w:rsidR="008A2AB8" w:rsidRDefault="008A2AB8" w:rsidP="008A2AB8">
      <w:pPr>
        <w:pStyle w:val="TextA"/>
        <w:jc w:val="both"/>
        <w:rPr>
          <w:rFonts w:ascii="Calibri" w:eastAsia="Calibri" w:hAnsi="Calibri" w:cs="Calibri"/>
        </w:rPr>
      </w:pPr>
      <w:r>
        <w:rPr>
          <w:rFonts w:ascii="Calibri" w:hAnsi="Calibri"/>
        </w:rPr>
        <w:t>Wagenpfeil ist überzeugt: Deutschlands Unternehmen müssen nicht mehr Geld für Weiterbildung in die Hand nehmen, aber sie müssen die Weiterbildungsprozesse besser steuern und kontrollieren und damit eine höhere Weiterbildungseffizienz schaffen. Als Ansporn für die Betriebe, sich in dieser Weise zu professionalisieren, hob die TÜV SÜD Akademie gemeinsam mit Partnern den Deutschen Bildungspreis aus der Taufe. Mit dem Titel werden Unternehmen ausgezeichnet, die als Vorreiter im Bildungsmanagement gelten.</w:t>
      </w:r>
    </w:p>
    <w:p w14:paraId="63EDE106" w14:textId="77777777" w:rsidR="008A2AB8" w:rsidRDefault="008A2AB8" w:rsidP="008A2AB8">
      <w:pPr>
        <w:pStyle w:val="TextA"/>
        <w:jc w:val="both"/>
        <w:rPr>
          <w:rFonts w:ascii="Calibri" w:eastAsia="Calibri" w:hAnsi="Calibri" w:cs="Calibri"/>
        </w:rPr>
      </w:pPr>
    </w:p>
    <w:p w14:paraId="37DE9F1D" w14:textId="77777777" w:rsidR="008A2AB8" w:rsidRDefault="008A2AB8" w:rsidP="008A2AB8">
      <w:pPr>
        <w:pStyle w:val="TextA"/>
        <w:jc w:val="both"/>
        <w:rPr>
          <w:rFonts w:ascii="Calibri" w:eastAsia="Calibri" w:hAnsi="Calibri" w:cs="Calibri"/>
        </w:rPr>
      </w:pPr>
      <w:r>
        <w:rPr>
          <w:rFonts w:ascii="Calibri" w:hAnsi="Calibri"/>
        </w:rPr>
        <w:t xml:space="preserve">Die Eckert Schulen, 2016 Partner des Deutschen Bildungspreises, haben es sich zur Aufgabe gemacht, das Bewusstsein für strategische Weiterbildung in den Management- und Personaletagen in Bayerns und Deutschlands Unternehmen zu schärfen. „Unsere Erfahrung zeigt: Es lohnt sich, das Weiterbildungsgeschehen unter die Lupe zu nehmen und erste Schritte einzuleiten, sagt Andrea </w:t>
      </w:r>
      <w:proofErr w:type="spellStart"/>
      <w:r>
        <w:rPr>
          <w:rFonts w:ascii="Calibri" w:hAnsi="Calibri"/>
        </w:rPr>
        <w:t>Radlbeck</w:t>
      </w:r>
      <w:proofErr w:type="spellEnd"/>
      <w:r>
        <w:rPr>
          <w:rFonts w:ascii="Calibri" w:hAnsi="Calibri"/>
        </w:rPr>
        <w:t>, die Pressesprecherin der Eckert Schulen.</w:t>
      </w:r>
    </w:p>
    <w:p w14:paraId="728ADFA4" w14:textId="77777777" w:rsidR="008A2AB8" w:rsidRDefault="008A2AB8" w:rsidP="008A2AB8">
      <w:pPr>
        <w:pStyle w:val="TextA"/>
        <w:jc w:val="both"/>
        <w:rPr>
          <w:rFonts w:ascii="Calibri" w:eastAsia="Calibri" w:hAnsi="Calibri" w:cs="Calibri"/>
        </w:rPr>
      </w:pPr>
    </w:p>
    <w:p w14:paraId="54B29B0D" w14:textId="77777777" w:rsidR="0073204E" w:rsidRPr="008A2AB8" w:rsidRDefault="008A2AB8" w:rsidP="008A2AB8">
      <w:pPr>
        <w:pStyle w:val="TextA"/>
        <w:jc w:val="both"/>
      </w:pPr>
      <w:r>
        <w:rPr>
          <w:rFonts w:ascii="Calibri" w:hAnsi="Calibri"/>
        </w:rPr>
        <w:t xml:space="preserve">Die Eckert Schulen haben unter anderem das Modell der so genannten Exzellenzpartnerschaft entwickelt. Sie ist ein Fundament für den regelmäßigen Austausch zwischen Unternehmen und Weiterbildungs-Experten. Insbesondere Auszubildende als Fachkräfte von morgen profitieren bereits heute von dieser zusätzlichen </w:t>
      </w:r>
      <w:r w:rsidRPr="00C76C1E">
        <w:rPr>
          <w:rFonts w:ascii="Calibri" w:hAnsi="Calibri"/>
          <w:color w:val="000000" w:themeColor="text1"/>
        </w:rPr>
        <w:t>Vernetzung. In den kommenden Jahren soll dieses Netzwerk weiter intensiviert werden. Eine Veranstaltung mit Personalverantwortlichen habe gezeigt, dass die Unternehm</w:t>
      </w:r>
      <w:r>
        <w:rPr>
          <w:rFonts w:ascii="Calibri" w:hAnsi="Calibri"/>
        </w:rPr>
        <w:t xml:space="preserve">en sehr interessiert seien an den neuen Möglichkeiten des Recruitings und der strategischen Förderung der Mitarbeiter. In den Augen von Bildungspreis-Initiator Thomas Wagenpfeil sind es genau solche Projekte, die den Unternehmen neue Horizonte beim Thema Weiterbildung eröffnen könnten. </w:t>
      </w:r>
    </w:p>
    <w:p w14:paraId="62F320F4" w14:textId="77777777" w:rsidR="0073204E" w:rsidRPr="0073204E" w:rsidRDefault="0073204E" w:rsidP="0073204E">
      <w:pPr>
        <w:pStyle w:val="berschrift2"/>
        <w:jc w:val="both"/>
        <w:rPr>
          <w:rFonts w:ascii="Calibri" w:hAnsi="Calibri"/>
          <w:b w:val="0"/>
          <w:sz w:val="22"/>
          <w:szCs w:val="22"/>
        </w:rPr>
      </w:pPr>
    </w:p>
    <w:p w14:paraId="24442BAD" w14:textId="77777777" w:rsidR="00CB7442" w:rsidRDefault="00F3260A">
      <w:pPr>
        <w:pStyle w:val="berschrift2"/>
        <w:rPr>
          <w:rStyle w:val="Seitenzahl"/>
          <w:rFonts w:ascii="Calibri" w:eastAsia="Calibri" w:hAnsi="Calibri" w:cs="Calibri"/>
          <w:b w:val="0"/>
          <w:bCs w:val="0"/>
          <w:sz w:val="22"/>
          <w:szCs w:val="22"/>
        </w:rPr>
      </w:pPr>
      <w:r>
        <w:rPr>
          <w:rStyle w:val="Seitenzahl"/>
          <w:rFonts w:ascii="Calibri" w:hAnsi="Calibri"/>
          <w:b w:val="0"/>
          <w:bCs w:val="0"/>
          <w:sz w:val="22"/>
          <w:szCs w:val="22"/>
        </w:rPr>
        <w:t>Pressekontakt:</w:t>
      </w:r>
    </w:p>
    <w:p w14:paraId="664C4910" w14:textId="77777777" w:rsidR="00CB7442" w:rsidRDefault="00F3260A">
      <w:pPr>
        <w:spacing w:line="200" w:lineRule="atLeast"/>
        <w:ind w:right="25"/>
        <w:jc w:val="both"/>
        <w:rPr>
          <w:rStyle w:val="Seitenzahl"/>
          <w:rFonts w:ascii="Calibri" w:eastAsia="Calibri" w:hAnsi="Calibri" w:cs="Calibri"/>
          <w:sz w:val="22"/>
          <w:szCs w:val="22"/>
        </w:rPr>
      </w:pPr>
      <w:bookmarkStart w:id="1" w:name="ppe_50"/>
      <w:r>
        <w:rPr>
          <w:rStyle w:val="Seitenzahl"/>
          <w:rFonts w:ascii="Calibri" w:hAnsi="Calibri"/>
          <w:sz w:val="22"/>
          <w:szCs w:val="22"/>
        </w:rPr>
        <w:t xml:space="preserve">Dr. </w:t>
      </w:r>
      <w:proofErr w:type="gramStart"/>
      <w:r>
        <w:rPr>
          <w:rStyle w:val="Seitenzahl"/>
          <w:rFonts w:ascii="Calibri" w:hAnsi="Calibri"/>
          <w:sz w:val="22"/>
          <w:szCs w:val="22"/>
        </w:rPr>
        <w:t>Robert Eckert Schulen</w:t>
      </w:r>
      <w:proofErr w:type="gramEnd"/>
      <w:r>
        <w:rPr>
          <w:rStyle w:val="Seitenzahl"/>
          <w:rFonts w:ascii="Calibri" w:hAnsi="Calibri"/>
          <w:sz w:val="22"/>
          <w:szCs w:val="22"/>
        </w:rPr>
        <w:t xml:space="preserve"> AG</w:t>
      </w:r>
    </w:p>
    <w:p w14:paraId="179BD404" w14:textId="77777777"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Dr.-Robert-Eckert-Str. 3</w:t>
      </w:r>
    </w:p>
    <w:p w14:paraId="502151D4" w14:textId="77777777"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93128 Regenstauf</w:t>
      </w:r>
    </w:p>
    <w:p w14:paraId="294D0A95" w14:textId="77777777"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Telefon: +49 (9402) 502-480</w:t>
      </w:r>
    </w:p>
    <w:p w14:paraId="0B9BC46F" w14:textId="77777777"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Telefax: +49 (9402) 502-6480</w:t>
      </w:r>
    </w:p>
    <w:p w14:paraId="71CB82AE" w14:textId="77777777"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 xml:space="preserve">E-Mail: </w:t>
      </w:r>
      <w:hyperlink r:id="rId6" w:history="1">
        <w:r>
          <w:rPr>
            <w:rStyle w:val="Hyperlink0"/>
          </w:rPr>
          <w:t>andrea.radlbeck@eckert-schulen.de</w:t>
        </w:r>
      </w:hyperlink>
    </w:p>
    <w:p w14:paraId="27613B6F" w14:textId="77777777"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 xml:space="preserve">Web: www.eckert-schulen.de </w:t>
      </w:r>
    </w:p>
    <w:p w14:paraId="5831CC4B" w14:textId="77777777" w:rsidR="00CB7442" w:rsidRDefault="00F3260A">
      <w:pPr>
        <w:ind w:right="432"/>
        <w:jc w:val="both"/>
        <w:rPr>
          <w:rStyle w:val="Seitenzahl"/>
          <w:rFonts w:ascii="Calibri" w:eastAsia="Calibri" w:hAnsi="Calibri" w:cs="Calibri"/>
          <w:sz w:val="18"/>
          <w:szCs w:val="18"/>
        </w:rPr>
      </w:pPr>
      <w:r>
        <w:rPr>
          <w:rStyle w:val="Seitenzahl"/>
          <w:rFonts w:ascii="Calibri" w:hAnsi="Calibri"/>
          <w:sz w:val="18"/>
          <w:szCs w:val="18"/>
        </w:rPr>
        <w:t>____________________________________________________________________________________________________</w:t>
      </w:r>
    </w:p>
    <w:p w14:paraId="09773137" w14:textId="77777777" w:rsidR="00CB7442" w:rsidRDefault="00CB7442">
      <w:pPr>
        <w:ind w:right="432"/>
        <w:jc w:val="both"/>
        <w:rPr>
          <w:rFonts w:ascii="Calibri" w:eastAsia="Calibri" w:hAnsi="Calibri" w:cs="Calibri"/>
          <w:sz w:val="18"/>
          <w:szCs w:val="18"/>
        </w:rPr>
      </w:pPr>
    </w:p>
    <w:p w14:paraId="3CA7C7E6" w14:textId="77777777" w:rsidR="00A03A7F" w:rsidRPr="00FB7F1D" w:rsidRDefault="00A03A7F" w:rsidP="00A03A7F">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lastRenderedPageBreak/>
        <w:t xml:space="preserve">Die Eckert Schulen sind eines der führenden privaten Unternehmen für berufliche Bildung, Weiterbildung und Rehabilitation in Deutschland. In der 70-jährigen Firmengeschichte haben mehr als </w:t>
      </w:r>
      <w:r>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1"/>
    <w:p w14:paraId="0BAC8FE2" w14:textId="77777777" w:rsidR="00CB7442" w:rsidRDefault="00CB7442">
      <w:pPr>
        <w:ind w:right="432"/>
        <w:jc w:val="both"/>
      </w:pPr>
    </w:p>
    <w:sectPr w:rsidR="00CB7442" w:rsidSect="00D2360F">
      <w:headerReference w:type="default" r:id="rId7"/>
      <w:footerReference w:type="default" r:id="rId8"/>
      <w:headerReference w:type="first" r:id="rId9"/>
      <w:footerReference w:type="first" r:id="rId10"/>
      <w:pgSz w:w="11900" w:h="16840"/>
      <w:pgMar w:top="3261" w:right="1134" w:bottom="1134" w:left="1366" w:header="0" w:footer="23"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4CE4A" w14:textId="77777777" w:rsidR="00885E19" w:rsidRDefault="00885E19">
      <w:r>
        <w:separator/>
      </w:r>
    </w:p>
  </w:endnote>
  <w:endnote w:type="continuationSeparator" w:id="0">
    <w:p w14:paraId="00C43BD0" w14:textId="77777777" w:rsidR="00885E19" w:rsidRDefault="0088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3C16391" w14:textId="77777777" w:rsidR="00CB7442" w:rsidRDefault="00060653">
    <w:pPr>
      <w:pStyle w:val="Fuzeile"/>
      <w:jc w:val="right"/>
      <w:rPr>
        <w:rStyle w:val="Seitenzahl"/>
        <w:sz w:val="16"/>
        <w:szCs w:val="16"/>
      </w:rPr>
    </w:pPr>
    <w:r>
      <w:rPr>
        <w:rStyle w:val="Seitenzahl"/>
        <w:sz w:val="16"/>
        <w:szCs w:val="16"/>
      </w:rPr>
      <w:fldChar w:fldCharType="begin"/>
    </w:r>
    <w:r w:rsidR="00F3260A">
      <w:rPr>
        <w:rStyle w:val="Seitenzahl"/>
        <w:sz w:val="16"/>
        <w:szCs w:val="16"/>
      </w:rPr>
      <w:instrText xml:space="preserve"> PAGE </w:instrText>
    </w:r>
    <w:r>
      <w:rPr>
        <w:rStyle w:val="Seitenzahl"/>
        <w:sz w:val="16"/>
        <w:szCs w:val="16"/>
      </w:rPr>
      <w:fldChar w:fldCharType="separate"/>
    </w:r>
    <w:r w:rsidR="00445000">
      <w:rPr>
        <w:rStyle w:val="Seitenzahl"/>
        <w:noProof/>
        <w:sz w:val="16"/>
        <w:szCs w:val="16"/>
      </w:rPr>
      <w:t>2</w:t>
    </w:r>
    <w:r>
      <w:rPr>
        <w:rStyle w:val="Seitenzahl"/>
        <w:sz w:val="16"/>
        <w:szCs w:val="16"/>
      </w:rPr>
      <w:fldChar w:fldCharType="end"/>
    </w:r>
    <w:r w:rsidR="00F3260A">
      <w:rPr>
        <w:rStyle w:val="Seitenzahl"/>
        <w:sz w:val="16"/>
        <w:szCs w:val="16"/>
      </w:rPr>
      <w:t>/</w:t>
    </w:r>
    <w:r>
      <w:rPr>
        <w:rStyle w:val="Seitenzahl"/>
        <w:sz w:val="16"/>
        <w:szCs w:val="16"/>
      </w:rPr>
      <w:fldChar w:fldCharType="begin"/>
    </w:r>
    <w:r w:rsidR="00F3260A">
      <w:rPr>
        <w:rStyle w:val="Seitenzahl"/>
        <w:sz w:val="16"/>
        <w:szCs w:val="16"/>
      </w:rPr>
      <w:instrText xml:space="preserve"> NUMPAGES </w:instrText>
    </w:r>
    <w:r>
      <w:rPr>
        <w:rStyle w:val="Seitenzahl"/>
        <w:sz w:val="16"/>
        <w:szCs w:val="16"/>
      </w:rPr>
      <w:fldChar w:fldCharType="separate"/>
    </w:r>
    <w:r w:rsidR="00445000">
      <w:rPr>
        <w:rStyle w:val="Seitenzahl"/>
        <w:noProof/>
        <w:sz w:val="16"/>
        <w:szCs w:val="16"/>
      </w:rPr>
      <w:t>3</w:t>
    </w:r>
    <w:r>
      <w:rPr>
        <w:rStyle w:val="Seitenzahl"/>
        <w:sz w:val="16"/>
        <w:szCs w:val="16"/>
      </w:rPr>
      <w:fldChar w:fldCharType="end"/>
    </w:r>
  </w:p>
  <w:p w14:paraId="7D15752F" w14:textId="77777777" w:rsidR="00CB7442" w:rsidRDefault="00CB7442">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529D81" w14:textId="77777777" w:rsidR="00CB7442" w:rsidRDefault="00F32005">
    <w:pPr>
      <w:pStyle w:val="Fuzeile"/>
      <w:jc w:val="center"/>
      <w:rPr>
        <w:rStyle w:val="Seitenzahl"/>
        <w:sz w:val="16"/>
        <w:szCs w:val="16"/>
      </w:rPr>
    </w:pPr>
    <w:r>
      <w:rPr>
        <w:rStyle w:val="Seitenzahl"/>
        <w:sz w:val="16"/>
        <w:szCs w:val="16"/>
      </w:rPr>
      <w:tab/>
    </w:r>
    <w:r>
      <w:rPr>
        <w:rStyle w:val="Seitenzahl"/>
        <w:sz w:val="16"/>
        <w:szCs w:val="16"/>
      </w:rPr>
      <w:tab/>
    </w:r>
    <w:r w:rsidR="00060653">
      <w:rPr>
        <w:rStyle w:val="Seitenzahl"/>
        <w:sz w:val="16"/>
        <w:szCs w:val="16"/>
      </w:rPr>
      <w:fldChar w:fldCharType="begin"/>
    </w:r>
    <w:r w:rsidR="00F3260A">
      <w:rPr>
        <w:rStyle w:val="Seitenzahl"/>
        <w:sz w:val="16"/>
        <w:szCs w:val="16"/>
      </w:rPr>
      <w:instrText xml:space="preserve"> PAGE </w:instrText>
    </w:r>
    <w:r w:rsidR="00060653">
      <w:rPr>
        <w:rStyle w:val="Seitenzahl"/>
        <w:sz w:val="16"/>
        <w:szCs w:val="16"/>
      </w:rPr>
      <w:fldChar w:fldCharType="separate"/>
    </w:r>
    <w:r w:rsidR="00445000">
      <w:rPr>
        <w:rStyle w:val="Seitenzahl"/>
        <w:noProof/>
        <w:sz w:val="16"/>
        <w:szCs w:val="16"/>
      </w:rPr>
      <w:t>1</w:t>
    </w:r>
    <w:r w:rsidR="00060653">
      <w:rPr>
        <w:rStyle w:val="Seitenzahl"/>
        <w:sz w:val="16"/>
        <w:szCs w:val="16"/>
      </w:rPr>
      <w:fldChar w:fldCharType="end"/>
    </w:r>
    <w:r w:rsidR="00F3260A">
      <w:rPr>
        <w:rStyle w:val="Seitenzahl"/>
        <w:sz w:val="16"/>
        <w:szCs w:val="16"/>
      </w:rPr>
      <w:t>/</w:t>
    </w:r>
    <w:r w:rsidR="00060653">
      <w:rPr>
        <w:rStyle w:val="Seitenzahl"/>
        <w:sz w:val="16"/>
        <w:szCs w:val="16"/>
      </w:rPr>
      <w:fldChar w:fldCharType="begin"/>
    </w:r>
    <w:r w:rsidR="00F3260A">
      <w:rPr>
        <w:rStyle w:val="Seitenzahl"/>
        <w:sz w:val="16"/>
        <w:szCs w:val="16"/>
      </w:rPr>
      <w:instrText xml:space="preserve"> NUMPAGES </w:instrText>
    </w:r>
    <w:r w:rsidR="00060653">
      <w:rPr>
        <w:rStyle w:val="Seitenzahl"/>
        <w:sz w:val="16"/>
        <w:szCs w:val="16"/>
      </w:rPr>
      <w:fldChar w:fldCharType="separate"/>
    </w:r>
    <w:r w:rsidR="00445000">
      <w:rPr>
        <w:rStyle w:val="Seitenzahl"/>
        <w:noProof/>
        <w:sz w:val="16"/>
        <w:szCs w:val="16"/>
      </w:rPr>
      <w:t>3</w:t>
    </w:r>
    <w:r w:rsidR="00060653">
      <w:rPr>
        <w:rStyle w:val="Seitenzahl"/>
        <w:sz w:val="16"/>
        <w:szCs w:val="16"/>
      </w:rPr>
      <w:fldChar w:fldCharType="end"/>
    </w:r>
  </w:p>
  <w:p w14:paraId="0D712C2B" w14:textId="77777777" w:rsidR="00CB7442" w:rsidRDefault="00CB744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B5334" w14:textId="77777777" w:rsidR="00885E19" w:rsidRDefault="00885E19">
      <w:r>
        <w:separator/>
      </w:r>
    </w:p>
  </w:footnote>
  <w:footnote w:type="continuationSeparator" w:id="0">
    <w:p w14:paraId="0481C22D" w14:textId="77777777" w:rsidR="00885E19" w:rsidRDefault="00885E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35C0112" w14:textId="77777777" w:rsidR="00CB7442" w:rsidRDefault="00F3260A">
    <w:pPr>
      <w:pStyle w:val="Kopfzeile"/>
    </w:pPr>
    <w:r>
      <w:rPr>
        <w:noProof/>
      </w:rPr>
      <w:drawing>
        <wp:anchor distT="152400" distB="152400" distL="152400" distR="152400" simplePos="0" relativeHeight="251654656" behindDoc="1" locked="0" layoutInCell="1" allowOverlap="1" wp14:anchorId="6A5BB2E3" wp14:editId="5AEAA5D3">
          <wp:simplePos x="0" y="0"/>
          <wp:positionH relativeFrom="page">
            <wp:posOffset>5318760</wp:posOffset>
          </wp:positionH>
          <wp:positionV relativeFrom="page">
            <wp:posOffset>692784</wp:posOffset>
          </wp:positionV>
          <wp:extent cx="1868170" cy="5435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jpg"/>
                  <pic:cNvPicPr>
                    <a:picLocks noChangeAspect="1"/>
                  </pic:cNvPicPr>
                </pic:nvPicPr>
                <pic:blipFill>
                  <a:blip r:embed="rId1">
                    <a:extLst/>
                  </a:blip>
                  <a:stretch>
                    <a:fillRect/>
                  </a:stretch>
                </pic:blipFill>
                <pic:spPr>
                  <a:xfrm>
                    <a:off x="0" y="0"/>
                    <a:ext cx="1868170" cy="54356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444819" w14:textId="05DF0373" w:rsidR="00CB7442" w:rsidRDefault="00871F19">
    <w:pPr>
      <w:pStyle w:val="Kopfzeile"/>
    </w:pPr>
    <w:r>
      <w:rPr>
        <w:noProof/>
      </w:rPr>
      <w:pict w14:anchorId="054184BE">
        <v:group id="officeArt object" o:spid="_x0000_s2049" style="position:absolute;margin-left:67.05pt;margin-top:135.2pt;width:486.25pt;height:24pt;z-index:-251656704;mso-wrap-distance-left:12pt;mso-wrap-distance-top:12pt;mso-wrap-distance-right:12pt;mso-wrap-distance-bottom:12pt;mso-position-horizontal-relative:page;mso-position-vertical-relative:page" coordsize="6175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8LWAIAAJQGAAAOAAAAZHJzL2Uyb0RvYy54bWzMVclu2zAQvRfoPxC815KXxK5gOQiS2ihQ&#10;tAHSfgBFURILbiVpy/77DqnFiQP0kKBFdaDJIWc4897jeH1zlAIdmHVcqxxPJylGTFFdclXn+Mf3&#10;7YcVRs4TVRKhFcvxiTl8s3n/bt2ajM10o0XJLIIgymWtyXHjvcmSxNGGSeIm2jAFm5W2knhY2jop&#10;LWkhuhTJLE2vk1bb0lhNmXNgve828SbGrypG/beqcswjkWPIzcfRxrEIY7JZk6y2xDSc9mmQV2Qh&#10;CVdw6RjqnniC9pa/CCU5tdrpyk+olomuKk5ZrAGqmaYX1eys3ptYS521tRlhAmgvcHp1WPr18GAR&#10;L4G7dDlfLqar+RQjRSRw1WV3az3SxU9AMoDVmjoDn501j+bB9oa6W4X6j5WV4Rd80THCfBphZkeP&#10;KBivp8ur+fIKIwp783SxSnseaANkvXCjzac/OybDtUnIbkymNSApd0bNvQ21x4YYFslwAYEL1GYf&#10;B9TiOTSgCfYIUvQZIXOZA/TeiNdYNsmMdX7HtERhkmMbyArRyeGL83A/HB2OBLPTgpdbLkRc2Lq4&#10;ExYdCDyRbfxCyuDy7JhQqAWRzJZAFqIEnmolSHeL0iEW+JBMcg/PWXCZ40Uavj6UUGGXxQfZpxTo&#10;6VAIs0KXp6gn4DDSFqT2D/mbQ1Wd6p/zB/b/j78ngP9lWvyxOPb1dwyhFnpljt2vPbEMI/FZwbMK&#10;jXWY2GFSDBO1l3catAV9hSjaaOi+g25u915XPCr0LALQ3qiB+KKh9UU99m069Nan63j+/Gey+Q0A&#10;AP//AwBQSwMEFAAGAAgAAAAhADu4l5fhAAAADAEAAA8AAABkcnMvZG93bnJldi54bWxMj09Lw0AQ&#10;xe+C32EZwZvd/MGmxGxKKeqpCLaCeNtmp0lodjZkt0n67Z2e9DZv5vHm94r1bDsx4uBbRwriRQQC&#10;qXKmpVrB1+HtaQXCB01Gd45QwRU9rMv7u0Lnxk30ieM+1IJDyOdaQRNCn0vpqwat9gvXI/Ht5Aar&#10;A8uhlmbQE4fbTiZRtJRWt8QfGt3jtsHqvL9YBe+TnjZp/Druzqft9efw/PG9i1Gpx4d58wIi4Bz+&#10;zHDDZ3QomenoLmS86Finy4StCpIkzUDcHHG04unIqyzOQJaF/F+i/AUAAP//AwBQSwECLQAUAAYA&#10;CAAAACEAtoM4kv4AAADhAQAAEwAAAAAAAAAAAAAAAAAAAAAAW0NvbnRlbnRfVHlwZXNdLnhtbFBL&#10;AQItABQABgAIAAAAIQA4/SH/1gAAAJQBAAALAAAAAAAAAAAAAAAAAC8BAABfcmVscy8ucmVsc1BL&#10;AQItABQABgAIAAAAIQCUp38LWAIAAJQGAAAOAAAAAAAAAAAAAAAAAC4CAABkcnMvZTJvRG9jLnht&#10;bFBLAQItABQABgAIAAAAIQA7uJeX4QAAAAwBAAAPAAAAAAAAAAAAAAAAALIEAABkcnMvZG93bnJl&#10;di54bWxQSwUGAAAAAAQABADzAAAAwAUAAAAA&#10;">
          <v:rect id="Shape 1073741829" o:spid="_x0000_s2051" style="position:absolute;width:61753;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N28gA&#10;AADjAAAADwAAAGRycy9kb3ducmV2LnhtbERPzU4CMRC+m/AOzZBwMdKC6MJKIURjwsGLrA8w2Y7b&#10;1e1005ZleXtrYuJxvv/Z7kfXiYFCbD1rWMwVCOLam5YbDR/V690aREzIBjvPpOFKEfa7yc0WS+Mv&#10;/E7DKTUih3AsUYNNqS+ljLUlh3Hue+LMffrgMOUzNNIEvORw18mlUo/SYcu5wWJPz5bq79PZaSjC&#10;18olpYbr5vhWvTxUdrg9j1rPpuPhCUSiMf2L/9xHk+er4r5YLdbLDfz+lAGQu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pM3byAAAAOMAAAAPAAAAAAAAAAAAAAAAAJgCAABk&#10;cnMvZG93bnJldi54bWxQSwUGAAAAAAQABAD1AAAAjQMAAAAA&#10;" stroked="f" strokeweight="1pt">
            <v:stroke miterlimit="4"/>
          </v:rect>
          <v:rect id="Shape 1073741830" o:spid="_x0000_s2050" style="position:absolute;width:61753;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xLsgA&#10;AADjAAAADwAAAGRycy9kb3ducmV2LnhtbESPQWvCQBCF74X+h2UK3urGKirRVUqhUG8aS8HbkB2T&#10;YHY2ZLdx/ffOQfA4M2/ee996m1yrBupD49nAZJyBIi69bbgy8Hv8fl+CChHZYuuZDNwowHbz+rLG&#10;3PorH2goYqXEhEOOBuoYu1zrUNbkMIx9Ryy3s+8dRhn7Stser2LuWv2RZXPtsGFJqLGjr5rKS/Hv&#10;DPwFu4t02zs/K/A0x0MaUpOMGb2lzxWoSCk+xY/vHyv1s8V0MZssp0IhTLIAvb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xvEuyAAAAOMAAAAPAAAAAAAAAAAAAAAAAJgCAABk&#10;cnMvZG93bnJldi54bWxQSwUGAAAAAAQABAD1AAAAjQMAAAAA&#10;" filled="f" stroked="f" strokeweight="1pt">
            <v:stroke miterlimit="4"/>
            <v:textbox inset="0,0,0,0">
              <w:txbxContent>
                <w:p w14:paraId="0356A52C" w14:textId="77777777" w:rsidR="00CB7442" w:rsidRDefault="00F3260A">
                  <w:pPr>
                    <w:jc w:val="both"/>
                    <w:rPr>
                      <w:rStyle w:val="Seitenzahl"/>
                      <w:b/>
                      <w:bCs/>
                      <w:smallCaps/>
                      <w:sz w:val="40"/>
                      <w:szCs w:val="40"/>
                    </w:rPr>
                  </w:pPr>
                  <w:r>
                    <w:rPr>
                      <w:rStyle w:val="Seitenzahl"/>
                      <w:b/>
                      <w:bCs/>
                      <w:smallCaps/>
                      <w:sz w:val="40"/>
                      <w:szCs w:val="40"/>
                    </w:rPr>
                    <w:t xml:space="preserve">Pressemitteilung                                                     </w:t>
                  </w:r>
                  <w:r w:rsidR="004706E2">
                    <w:rPr>
                      <w:rStyle w:val="Seitenzahl"/>
                      <w:smallCaps/>
                    </w:rPr>
                    <w:t>26.10</w:t>
                  </w:r>
                  <w:r w:rsidR="002611DF">
                    <w:rPr>
                      <w:rStyle w:val="Seitenzahl"/>
                      <w:smallCaps/>
                    </w:rPr>
                    <w:t>.2016</w:t>
                  </w:r>
                </w:p>
                <w:p w14:paraId="2E0B435B" w14:textId="77777777" w:rsidR="00CB7442" w:rsidRDefault="00CB7442">
                  <w:pPr>
                    <w:rPr>
                      <w:b/>
                      <w:bCs/>
                      <w:sz w:val="6"/>
                      <w:szCs w:val="6"/>
                    </w:rPr>
                  </w:pPr>
                </w:p>
                <w:p w14:paraId="0123C0A5" w14:textId="77777777" w:rsidR="00CB7442" w:rsidRDefault="00CB7442">
                  <w:pPr>
                    <w:rPr>
                      <w:sz w:val="14"/>
                      <w:szCs w:val="14"/>
                    </w:rPr>
                  </w:pPr>
                </w:p>
                <w:p w14:paraId="53A23176" w14:textId="77777777" w:rsidR="00CB7442" w:rsidRDefault="00CB7442">
                  <w:pPr>
                    <w:rPr>
                      <w:sz w:val="14"/>
                      <w:szCs w:val="14"/>
                    </w:rPr>
                  </w:pPr>
                </w:p>
                <w:p w14:paraId="10506C90" w14:textId="77777777" w:rsidR="00CB7442" w:rsidRDefault="00CB7442">
                  <w:pPr>
                    <w:rPr>
                      <w:b/>
                      <w:bCs/>
                      <w:sz w:val="14"/>
                      <w:szCs w:val="14"/>
                    </w:rPr>
                  </w:pPr>
                </w:p>
                <w:p w14:paraId="78619671" w14:textId="77777777" w:rsidR="00CB7442" w:rsidRDefault="00CB7442">
                  <w:pPr>
                    <w:rPr>
                      <w:sz w:val="14"/>
                      <w:szCs w:val="14"/>
                    </w:rPr>
                  </w:pPr>
                </w:p>
                <w:p w14:paraId="52D56DDA" w14:textId="77777777" w:rsidR="00CB7442" w:rsidRDefault="00CB7442">
                  <w:pPr>
                    <w:rPr>
                      <w:sz w:val="14"/>
                      <w:szCs w:val="14"/>
                    </w:rPr>
                  </w:pPr>
                </w:p>
                <w:p w14:paraId="60E42753" w14:textId="77777777" w:rsidR="00CB7442" w:rsidRDefault="00CB7442">
                  <w:pPr>
                    <w:rPr>
                      <w:sz w:val="14"/>
                      <w:szCs w:val="14"/>
                    </w:rPr>
                  </w:pPr>
                </w:p>
                <w:p w14:paraId="2BC580E8" w14:textId="77777777" w:rsidR="00CB7442" w:rsidRDefault="00CB7442"/>
              </w:txbxContent>
            </v:textbox>
          </v:rect>
          <w10:wrap anchorx="page" anchory="page"/>
        </v:group>
      </w:pict>
    </w:r>
    <w:r w:rsidR="00941BF9">
      <w:rPr>
        <w:noProof/>
      </w:rPr>
      <w:drawing>
        <wp:anchor distT="0" distB="0" distL="114300" distR="114300" simplePos="0" relativeHeight="251656704" behindDoc="0" locked="0" layoutInCell="1" allowOverlap="1" wp14:anchorId="76E8770D" wp14:editId="4F2C2109">
          <wp:simplePos x="0" y="0"/>
          <wp:positionH relativeFrom="margin">
            <wp:posOffset>-233279</wp:posOffset>
          </wp:positionH>
          <wp:positionV relativeFrom="paragraph">
            <wp:posOffset>84321</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885E19">
      <w:rPr>
        <w:noProof/>
      </w:rPr>
      <w:pict w14:anchorId="6AFC4516">
        <v:rect id="_x0000_s2054" style="position:absolute;margin-left:358pt;margin-top:155.9pt;width:213.8pt;height:12.4pt;z-index:-251658752;visibility:visible;mso-wrap-distance-left:12pt;mso-wrap-distance-top:12pt;mso-wrap-distance-right:12pt;mso-wrap-distance-bottom:12pt;mso-position-horizontal-relative:page;mso-position-vertical-relative:page" stroked="f" strokeweight="1pt">
          <v:stroke miterlimit="4"/>
          <w10:wrap anchorx="page" anchory="page"/>
        </v:rect>
      </w:pict>
    </w:r>
    <w:r w:rsidR="00885E19">
      <w:rPr>
        <w:noProof/>
      </w:rPr>
      <w:pict w14:anchorId="6AF34FA1">
        <v:rect id="_x0000_s2053" style="position:absolute;margin-left:358pt;margin-top:221.1pt;width:213.8pt;height:36pt;z-index:-251657728;visibility:visible;mso-wrap-distance-left:12pt;mso-wrap-distance-top:12pt;mso-wrap-distance-right:12pt;mso-wrap-distance-bottom:12pt;mso-position-horizontal-relative:page;mso-position-vertical-relative:page" stroked="f" strokeweight="1pt">
          <v:stroke miterlimit="4"/>
          <w10:wrap anchorx="page" anchory="page"/>
        </v:rect>
      </w:pict>
    </w:r>
    <w:r w:rsidR="00885E19">
      <w:rPr>
        <w:noProof/>
      </w:rPr>
      <w:pict w14:anchorId="1342D066">
        <v:rect id="_x0000_s2052" style="position:absolute;margin-left:358pt;margin-top:174.4pt;width:213.8pt;height:9.4pt;z-index:-251655680;visibility:visible;mso-wrap-distance-left:12pt;mso-wrap-distance-top:12pt;mso-wrap-distance-right:12pt;mso-wrap-distance-bottom:12pt;mso-position-horizontal-relative:page;mso-position-vertical-relative:page" stroked="f" strokeweight="1pt">
          <v:stroke miterlimit="4"/>
          <w10:wrap anchorx="page" anchory="page"/>
        </v:rect>
      </w:pict>
    </w:r>
    <w:r w:rsidR="00F3260A">
      <w:rPr>
        <w:noProof/>
      </w:rPr>
      <w:drawing>
        <wp:anchor distT="152400" distB="152400" distL="152400" distR="152400" simplePos="0" relativeHeight="251655680" behindDoc="1" locked="0" layoutInCell="1" allowOverlap="1" wp14:anchorId="3D8E1C87" wp14:editId="0FE94708">
          <wp:simplePos x="0" y="0"/>
          <wp:positionH relativeFrom="page">
            <wp:posOffset>5166360</wp:posOffset>
          </wp:positionH>
          <wp:positionV relativeFrom="page">
            <wp:posOffset>540384</wp:posOffset>
          </wp:positionV>
          <wp:extent cx="1868170" cy="543560"/>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2.jpg"/>
                  <pic:cNvPicPr>
                    <a:picLocks noChangeAspect="1"/>
                  </pic:cNvPicPr>
                </pic:nvPicPr>
                <pic:blipFill>
                  <a:blip r:embed="rId2">
                    <a:extLst/>
                  </a:blip>
                  <a:stretch>
                    <a:fillRect/>
                  </a:stretch>
                </pic:blipFill>
                <pic:spPr>
                  <a:xfrm>
                    <a:off x="0" y="0"/>
                    <a:ext cx="1868170" cy="54356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B7442"/>
    <w:rsid w:val="00060653"/>
    <w:rsid w:val="000F7155"/>
    <w:rsid w:val="00201868"/>
    <w:rsid w:val="002611DF"/>
    <w:rsid w:val="002F62CC"/>
    <w:rsid w:val="003110E3"/>
    <w:rsid w:val="003304AF"/>
    <w:rsid w:val="00365F35"/>
    <w:rsid w:val="0038664A"/>
    <w:rsid w:val="003D0492"/>
    <w:rsid w:val="003E3743"/>
    <w:rsid w:val="00401C08"/>
    <w:rsid w:val="004066B1"/>
    <w:rsid w:val="00445000"/>
    <w:rsid w:val="004706E2"/>
    <w:rsid w:val="00476A63"/>
    <w:rsid w:val="004A49E8"/>
    <w:rsid w:val="005628B4"/>
    <w:rsid w:val="005958FE"/>
    <w:rsid w:val="005B0007"/>
    <w:rsid w:val="005F4BB9"/>
    <w:rsid w:val="0065755A"/>
    <w:rsid w:val="00680649"/>
    <w:rsid w:val="0070074D"/>
    <w:rsid w:val="0073204E"/>
    <w:rsid w:val="00766419"/>
    <w:rsid w:val="007A2BD0"/>
    <w:rsid w:val="00800B1F"/>
    <w:rsid w:val="00871F19"/>
    <w:rsid w:val="00885E19"/>
    <w:rsid w:val="008A2AB8"/>
    <w:rsid w:val="008B1A76"/>
    <w:rsid w:val="008D01AC"/>
    <w:rsid w:val="00941BF9"/>
    <w:rsid w:val="009D285C"/>
    <w:rsid w:val="00A03A7F"/>
    <w:rsid w:val="00A057DD"/>
    <w:rsid w:val="00BA1ABE"/>
    <w:rsid w:val="00C25E0F"/>
    <w:rsid w:val="00CB7442"/>
    <w:rsid w:val="00CD13BA"/>
    <w:rsid w:val="00CD3350"/>
    <w:rsid w:val="00CD3C2A"/>
    <w:rsid w:val="00CE513E"/>
    <w:rsid w:val="00D2360F"/>
    <w:rsid w:val="00D61522"/>
    <w:rsid w:val="00DD77A9"/>
    <w:rsid w:val="00E95970"/>
    <w:rsid w:val="00EC5B89"/>
    <w:rsid w:val="00F32005"/>
    <w:rsid w:val="00F3209D"/>
    <w:rsid w:val="00F3260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B40C7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D2360F"/>
    <w:rPr>
      <w:rFonts w:ascii="Tahoma" w:hAnsi="Tahoma" w:cs="Arial Unicode MS"/>
      <w:color w:val="000000"/>
      <w:u w:color="000000"/>
    </w:rPr>
  </w:style>
  <w:style w:type="paragraph" w:styleId="berschrift2">
    <w:name w:val="heading 2"/>
    <w:rsid w:val="00D2360F"/>
    <w:pPr>
      <w:spacing w:before="100" w:after="100"/>
      <w:outlineLvl w:val="1"/>
    </w:pPr>
    <w:rPr>
      <w:rFonts w:ascii="Times" w:hAnsi="Times" w:cs="Arial Unicode MS"/>
      <w:b/>
      <w:bCs/>
      <w:color w:val="000000"/>
      <w:sz w:val="36"/>
      <w:szCs w:val="3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D2360F"/>
    <w:rPr>
      <w:u w:val="single"/>
    </w:rPr>
  </w:style>
  <w:style w:type="table" w:customStyle="1" w:styleId="TableNormal">
    <w:name w:val="Table Normal"/>
    <w:rsid w:val="00D2360F"/>
    <w:tblPr>
      <w:tblInd w:w="0" w:type="dxa"/>
      <w:tblCellMar>
        <w:top w:w="0" w:type="dxa"/>
        <w:left w:w="0" w:type="dxa"/>
        <w:bottom w:w="0" w:type="dxa"/>
        <w:right w:w="0" w:type="dxa"/>
      </w:tblCellMar>
    </w:tblPr>
  </w:style>
  <w:style w:type="paragraph" w:styleId="Kopfzeile">
    <w:name w:val="header"/>
    <w:rsid w:val="00D2360F"/>
    <w:pPr>
      <w:tabs>
        <w:tab w:val="center" w:pos="4536"/>
        <w:tab w:val="right" w:pos="9072"/>
      </w:tabs>
    </w:pPr>
    <w:rPr>
      <w:rFonts w:ascii="Tahoma" w:hAnsi="Tahoma" w:cs="Arial Unicode MS"/>
      <w:color w:val="000000"/>
      <w:u w:color="000000"/>
    </w:rPr>
  </w:style>
  <w:style w:type="paragraph" w:styleId="Fuzeile">
    <w:name w:val="footer"/>
    <w:rsid w:val="00D2360F"/>
    <w:pPr>
      <w:tabs>
        <w:tab w:val="center" w:pos="4536"/>
        <w:tab w:val="right" w:pos="9072"/>
      </w:tabs>
    </w:pPr>
    <w:rPr>
      <w:rFonts w:ascii="Tahoma" w:hAnsi="Tahoma" w:cs="Arial Unicode MS"/>
      <w:color w:val="000000"/>
      <w:u w:color="000000"/>
    </w:rPr>
  </w:style>
  <w:style w:type="character" w:styleId="Seitenzahl">
    <w:name w:val="page number"/>
    <w:rsid w:val="00D2360F"/>
  </w:style>
  <w:style w:type="character" w:customStyle="1" w:styleId="Link1">
    <w:name w:val="Link1"/>
    <w:rsid w:val="00D2360F"/>
    <w:rPr>
      <w:color w:val="0000FF"/>
      <w:u w:val="single" w:color="0000FF"/>
    </w:rPr>
  </w:style>
  <w:style w:type="character" w:customStyle="1" w:styleId="Hyperlink0">
    <w:name w:val="Hyperlink.0"/>
    <w:basedOn w:val="Link1"/>
    <w:rsid w:val="00D2360F"/>
    <w:rPr>
      <w:rFonts w:ascii="Calibri" w:eastAsia="Calibri" w:hAnsi="Calibri" w:cs="Calibri"/>
      <w:color w:val="000000"/>
      <w:sz w:val="22"/>
      <w:szCs w:val="22"/>
      <w:u w:val="single" w:color="000000"/>
    </w:rPr>
  </w:style>
  <w:style w:type="paragraph" w:styleId="Sprechblasentext">
    <w:name w:val="Balloon Text"/>
    <w:basedOn w:val="Standard"/>
    <w:link w:val="SprechblasentextZchn"/>
    <w:uiPriority w:val="99"/>
    <w:semiHidden/>
    <w:unhideWhenUsed/>
    <w:rsid w:val="005628B4"/>
    <w:rPr>
      <w:rFonts w:cs="Tahoma"/>
      <w:sz w:val="16"/>
      <w:szCs w:val="16"/>
    </w:rPr>
  </w:style>
  <w:style w:type="character" w:customStyle="1" w:styleId="SprechblasentextZchn">
    <w:name w:val="Sprechblasentext Zchn"/>
    <w:basedOn w:val="Absatz-Standardschriftart"/>
    <w:link w:val="Sprechblasentext"/>
    <w:uiPriority w:val="99"/>
    <w:semiHidden/>
    <w:rsid w:val="005628B4"/>
    <w:rPr>
      <w:rFonts w:ascii="Tahoma" w:hAnsi="Tahoma" w:cs="Tahoma"/>
      <w:color w:val="000000"/>
      <w:sz w:val="16"/>
      <w:szCs w:val="16"/>
      <w:u w:color="000000"/>
    </w:rPr>
  </w:style>
  <w:style w:type="paragraph" w:customStyle="1" w:styleId="TextA">
    <w:name w:val="Text A"/>
    <w:rsid w:val="008A2AB8"/>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96657">
      <w:bodyDiv w:val="1"/>
      <w:marLeft w:val="0"/>
      <w:marRight w:val="0"/>
      <w:marTop w:val="0"/>
      <w:marBottom w:val="0"/>
      <w:divBdr>
        <w:top w:val="none" w:sz="0" w:space="0" w:color="auto"/>
        <w:left w:val="none" w:sz="0" w:space="0" w:color="auto"/>
        <w:bottom w:val="none" w:sz="0" w:space="0" w:color="auto"/>
        <w:right w:val="none" w:sz="0" w:space="0" w:color="auto"/>
      </w:divBdr>
      <w:divsChild>
        <w:div w:id="1617980175">
          <w:marLeft w:val="0"/>
          <w:marRight w:val="0"/>
          <w:marTop w:val="0"/>
          <w:marBottom w:val="0"/>
          <w:divBdr>
            <w:top w:val="none" w:sz="0" w:space="0" w:color="auto"/>
            <w:left w:val="none" w:sz="0" w:space="0" w:color="auto"/>
            <w:bottom w:val="none" w:sz="0" w:space="0" w:color="auto"/>
            <w:right w:val="none" w:sz="0" w:space="0" w:color="auto"/>
          </w:divBdr>
        </w:div>
        <w:div w:id="969825812">
          <w:marLeft w:val="0"/>
          <w:marRight w:val="0"/>
          <w:marTop w:val="0"/>
          <w:marBottom w:val="0"/>
          <w:divBdr>
            <w:top w:val="none" w:sz="0" w:space="0" w:color="auto"/>
            <w:left w:val="none" w:sz="0" w:space="0" w:color="auto"/>
            <w:bottom w:val="none" w:sz="0" w:space="0" w:color="auto"/>
            <w:right w:val="none" w:sz="0" w:space="0" w:color="auto"/>
          </w:divBdr>
        </w:div>
        <w:div w:id="1071077401">
          <w:marLeft w:val="0"/>
          <w:marRight w:val="0"/>
          <w:marTop w:val="0"/>
          <w:marBottom w:val="0"/>
          <w:divBdr>
            <w:top w:val="none" w:sz="0" w:space="0" w:color="auto"/>
            <w:left w:val="none" w:sz="0" w:space="0" w:color="auto"/>
            <w:bottom w:val="none" w:sz="0" w:space="0" w:color="auto"/>
            <w:right w:val="none" w:sz="0" w:space="0" w:color="auto"/>
          </w:divBdr>
        </w:div>
        <w:div w:id="1559517441">
          <w:marLeft w:val="0"/>
          <w:marRight w:val="0"/>
          <w:marTop w:val="0"/>
          <w:marBottom w:val="0"/>
          <w:divBdr>
            <w:top w:val="none" w:sz="0" w:space="0" w:color="auto"/>
            <w:left w:val="none" w:sz="0" w:space="0" w:color="auto"/>
            <w:bottom w:val="none" w:sz="0" w:space="0" w:color="auto"/>
            <w:right w:val="none" w:sz="0" w:space="0" w:color="auto"/>
          </w:divBdr>
        </w:div>
        <w:div w:id="403333620">
          <w:marLeft w:val="0"/>
          <w:marRight w:val="0"/>
          <w:marTop w:val="0"/>
          <w:marBottom w:val="0"/>
          <w:divBdr>
            <w:top w:val="none" w:sz="0" w:space="0" w:color="auto"/>
            <w:left w:val="none" w:sz="0" w:space="0" w:color="auto"/>
            <w:bottom w:val="none" w:sz="0" w:space="0" w:color="auto"/>
            <w:right w:val="none" w:sz="0" w:space="0" w:color="auto"/>
          </w:divBdr>
        </w:div>
        <w:div w:id="1780098149">
          <w:marLeft w:val="0"/>
          <w:marRight w:val="0"/>
          <w:marTop w:val="0"/>
          <w:marBottom w:val="0"/>
          <w:divBdr>
            <w:top w:val="none" w:sz="0" w:space="0" w:color="auto"/>
            <w:left w:val="none" w:sz="0" w:space="0" w:color="auto"/>
            <w:bottom w:val="none" w:sz="0" w:space="0" w:color="auto"/>
            <w:right w:val="none" w:sz="0" w:space="0" w:color="auto"/>
          </w:divBdr>
        </w:div>
        <w:div w:id="1293167536">
          <w:marLeft w:val="0"/>
          <w:marRight w:val="0"/>
          <w:marTop w:val="0"/>
          <w:marBottom w:val="0"/>
          <w:divBdr>
            <w:top w:val="none" w:sz="0" w:space="0" w:color="auto"/>
            <w:left w:val="none" w:sz="0" w:space="0" w:color="auto"/>
            <w:bottom w:val="none" w:sz="0" w:space="0" w:color="auto"/>
            <w:right w:val="none" w:sz="0" w:space="0" w:color="auto"/>
          </w:divBdr>
        </w:div>
      </w:divsChild>
    </w:div>
    <w:div w:id="828327945">
      <w:bodyDiv w:val="1"/>
      <w:marLeft w:val="0"/>
      <w:marRight w:val="0"/>
      <w:marTop w:val="0"/>
      <w:marBottom w:val="0"/>
      <w:divBdr>
        <w:top w:val="none" w:sz="0" w:space="0" w:color="auto"/>
        <w:left w:val="none" w:sz="0" w:space="0" w:color="auto"/>
        <w:bottom w:val="none" w:sz="0" w:space="0" w:color="auto"/>
        <w:right w:val="none" w:sz="0" w:space="0" w:color="auto"/>
      </w:divBdr>
      <w:divsChild>
        <w:div w:id="124083933">
          <w:marLeft w:val="0"/>
          <w:marRight w:val="0"/>
          <w:marTop w:val="0"/>
          <w:marBottom w:val="0"/>
          <w:divBdr>
            <w:top w:val="none" w:sz="0" w:space="0" w:color="auto"/>
            <w:left w:val="none" w:sz="0" w:space="0" w:color="auto"/>
            <w:bottom w:val="none" w:sz="0" w:space="0" w:color="auto"/>
            <w:right w:val="none" w:sz="0" w:space="0" w:color="auto"/>
          </w:divBdr>
        </w:div>
        <w:div w:id="2061859363">
          <w:marLeft w:val="0"/>
          <w:marRight w:val="0"/>
          <w:marTop w:val="0"/>
          <w:marBottom w:val="0"/>
          <w:divBdr>
            <w:top w:val="none" w:sz="0" w:space="0" w:color="auto"/>
            <w:left w:val="none" w:sz="0" w:space="0" w:color="auto"/>
            <w:bottom w:val="none" w:sz="0" w:space="0" w:color="auto"/>
            <w:right w:val="none" w:sz="0" w:space="0" w:color="auto"/>
          </w:divBdr>
        </w:div>
      </w:divsChild>
    </w:div>
    <w:div w:id="984702805">
      <w:bodyDiv w:val="1"/>
      <w:marLeft w:val="0"/>
      <w:marRight w:val="0"/>
      <w:marTop w:val="0"/>
      <w:marBottom w:val="0"/>
      <w:divBdr>
        <w:top w:val="none" w:sz="0" w:space="0" w:color="auto"/>
        <w:left w:val="none" w:sz="0" w:space="0" w:color="auto"/>
        <w:bottom w:val="none" w:sz="0" w:space="0" w:color="auto"/>
        <w:right w:val="none" w:sz="0" w:space="0" w:color="auto"/>
      </w:divBdr>
      <w:divsChild>
        <w:div w:id="60754102">
          <w:marLeft w:val="0"/>
          <w:marRight w:val="0"/>
          <w:marTop w:val="0"/>
          <w:marBottom w:val="0"/>
          <w:divBdr>
            <w:top w:val="none" w:sz="0" w:space="0" w:color="auto"/>
            <w:left w:val="none" w:sz="0" w:space="0" w:color="auto"/>
            <w:bottom w:val="none" w:sz="0" w:space="0" w:color="auto"/>
            <w:right w:val="none" w:sz="0" w:space="0" w:color="auto"/>
          </w:divBdr>
        </w:div>
        <w:div w:id="771123786">
          <w:marLeft w:val="0"/>
          <w:marRight w:val="0"/>
          <w:marTop w:val="0"/>
          <w:marBottom w:val="0"/>
          <w:divBdr>
            <w:top w:val="none" w:sz="0" w:space="0" w:color="auto"/>
            <w:left w:val="none" w:sz="0" w:space="0" w:color="auto"/>
            <w:bottom w:val="none" w:sz="0" w:space="0" w:color="auto"/>
            <w:right w:val="none" w:sz="0" w:space="0" w:color="auto"/>
          </w:divBdr>
        </w:div>
      </w:divsChild>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sChild>
        <w:div w:id="1350528330">
          <w:marLeft w:val="0"/>
          <w:marRight w:val="0"/>
          <w:marTop w:val="0"/>
          <w:marBottom w:val="0"/>
          <w:divBdr>
            <w:top w:val="none" w:sz="0" w:space="0" w:color="auto"/>
            <w:left w:val="none" w:sz="0" w:space="0" w:color="auto"/>
            <w:bottom w:val="none" w:sz="0" w:space="0" w:color="auto"/>
            <w:right w:val="none" w:sz="0" w:space="0" w:color="auto"/>
          </w:divBdr>
        </w:div>
        <w:div w:id="1549301084">
          <w:marLeft w:val="0"/>
          <w:marRight w:val="0"/>
          <w:marTop w:val="0"/>
          <w:marBottom w:val="0"/>
          <w:divBdr>
            <w:top w:val="none" w:sz="0" w:space="0" w:color="auto"/>
            <w:left w:val="none" w:sz="0" w:space="0" w:color="auto"/>
            <w:bottom w:val="none" w:sz="0" w:space="0" w:color="auto"/>
            <w:right w:val="none" w:sz="0" w:space="0" w:color="auto"/>
          </w:divBdr>
        </w:div>
        <w:div w:id="1652177484">
          <w:marLeft w:val="0"/>
          <w:marRight w:val="0"/>
          <w:marTop w:val="0"/>
          <w:marBottom w:val="0"/>
          <w:divBdr>
            <w:top w:val="none" w:sz="0" w:space="0" w:color="auto"/>
            <w:left w:val="none" w:sz="0" w:space="0" w:color="auto"/>
            <w:bottom w:val="none" w:sz="0" w:space="0" w:color="auto"/>
            <w:right w:val="none" w:sz="0" w:space="0" w:color="auto"/>
          </w:divBdr>
        </w:div>
        <w:div w:id="495540547">
          <w:marLeft w:val="0"/>
          <w:marRight w:val="0"/>
          <w:marTop w:val="0"/>
          <w:marBottom w:val="0"/>
          <w:divBdr>
            <w:top w:val="none" w:sz="0" w:space="0" w:color="auto"/>
            <w:left w:val="none" w:sz="0" w:space="0" w:color="auto"/>
            <w:bottom w:val="none" w:sz="0" w:space="0" w:color="auto"/>
            <w:right w:val="none" w:sz="0" w:space="0" w:color="auto"/>
          </w:divBdr>
        </w:div>
        <w:div w:id="1932858328">
          <w:marLeft w:val="0"/>
          <w:marRight w:val="0"/>
          <w:marTop w:val="0"/>
          <w:marBottom w:val="0"/>
          <w:divBdr>
            <w:top w:val="none" w:sz="0" w:space="0" w:color="auto"/>
            <w:left w:val="none" w:sz="0" w:space="0" w:color="auto"/>
            <w:bottom w:val="none" w:sz="0" w:space="0" w:color="auto"/>
            <w:right w:val="none" w:sz="0" w:space="0" w:color="auto"/>
          </w:divBdr>
        </w:div>
        <w:div w:id="1419522007">
          <w:marLeft w:val="0"/>
          <w:marRight w:val="0"/>
          <w:marTop w:val="0"/>
          <w:marBottom w:val="0"/>
          <w:divBdr>
            <w:top w:val="none" w:sz="0" w:space="0" w:color="auto"/>
            <w:left w:val="none" w:sz="0" w:space="0" w:color="auto"/>
            <w:bottom w:val="none" w:sz="0" w:space="0" w:color="auto"/>
            <w:right w:val="none" w:sz="0" w:space="0" w:color="auto"/>
          </w:divBdr>
        </w:div>
        <w:div w:id="139712033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andrea.radlbeck@eckert-schulen.de"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a:ea typeface="Helvetica"/>
        <a:cs typeface="Helvetica"/>
      </a:majorFont>
      <a:minorFont>
        <a:latin typeface="Helvetica"/>
        <a:ea typeface="Helvetica"/>
        <a:cs typeface="Helvetic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5868</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Skala-Staedele</dc:creator>
  <cp:lastModifiedBy>Katharina Poppe</cp:lastModifiedBy>
  <cp:revision>10</cp:revision>
  <cp:lastPrinted>2016-10-26T10:25:00Z</cp:lastPrinted>
  <dcterms:created xsi:type="dcterms:W3CDTF">2016-09-30T08:28:00Z</dcterms:created>
  <dcterms:modified xsi:type="dcterms:W3CDTF">2016-10-26T10:26:00Z</dcterms:modified>
</cp:coreProperties>
</file>